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9062937" w:displacedByCustomXml="next"/>
    <w:bookmarkEnd w:id="0" w:displacedByCustomXml="next"/>
    <w:sdt>
      <w:sdtPr>
        <w:rPr>
          <w:rFonts w:cs="Segoe UI"/>
          <w:color w:val="auto"/>
          <w:sz w:val="22"/>
          <w:szCs w:val="24"/>
        </w:rPr>
        <w:id w:val="804282215"/>
        <w:docPartObj>
          <w:docPartGallery w:val="Cover Pages"/>
          <w:docPartUnique/>
        </w:docPartObj>
      </w:sdtPr>
      <w:sdtEndPr>
        <w:rPr>
          <w:rFonts w:cstheme="minorBidi"/>
          <w:color w:val="595959" w:themeColor="text1" w:themeTint="A6"/>
          <w:szCs w:val="20"/>
        </w:rPr>
      </w:sdtEndPr>
      <w:sdtContent>
        <w:p w14:paraId="36161388" w14:textId="77777777" w:rsidR="00140173" w:rsidRPr="00880AA5" w:rsidRDefault="00880AA5" w:rsidP="00880AA5">
          <w:pPr>
            <w:pStyle w:val="CoverTitle"/>
            <w:pBdr>
              <w:bottom w:val="none" w:sz="0" w:space="0" w:color="auto"/>
            </w:pBdr>
            <w:spacing w:before="7400"/>
            <w:ind w:left="0"/>
            <w:jc w:val="center"/>
            <w:rPr>
              <w:rFonts w:cs="Segoe UI"/>
              <w:sz w:val="42"/>
              <w:szCs w:val="42"/>
            </w:rPr>
          </w:pPr>
          <w:r w:rsidRPr="00C26124">
            <w:rPr>
              <w:rFonts w:cs="Segoe UI"/>
              <w:noProof/>
              <w:sz w:val="42"/>
              <w:szCs w:val="42"/>
            </w:rPr>
            <w:drawing>
              <wp:anchor distT="0" distB="0" distL="114300" distR="114300" simplePos="0" relativeHeight="251658241" behindDoc="1" locked="0" layoutInCell="1" allowOverlap="1" wp14:anchorId="36EA98DC" wp14:editId="0D64135F">
                <wp:simplePos x="0" y="0"/>
                <wp:positionH relativeFrom="page">
                  <wp:posOffset>12065</wp:posOffset>
                </wp:positionH>
                <wp:positionV relativeFrom="paragraph">
                  <wp:posOffset>210185</wp:posOffset>
                </wp:positionV>
                <wp:extent cx="7760784" cy="1004336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760784" cy="10043367"/>
                        </a:xfrm>
                        <a:prstGeom prst="rect">
                          <a:avLst/>
                        </a:prstGeom>
                      </pic:spPr>
                    </pic:pic>
                  </a:graphicData>
                </a:graphic>
                <wp14:sizeRelH relativeFrom="page">
                  <wp14:pctWidth>0</wp14:pctWidth>
                </wp14:sizeRelH>
                <wp14:sizeRelV relativeFrom="page">
                  <wp14:pctHeight>0</wp14:pctHeight>
                </wp14:sizeRelV>
              </wp:anchor>
            </w:drawing>
          </w:r>
          <w:r w:rsidR="00140173" w:rsidRPr="00C26124">
            <w:rPr>
              <w:rFonts w:cs="Segoe UI"/>
              <w:noProof/>
              <w:sz w:val="42"/>
              <w:szCs w:val="42"/>
            </w:rPr>
            <w:drawing>
              <wp:anchor distT="0" distB="0" distL="114300" distR="114300" simplePos="0" relativeHeight="251658240" behindDoc="1" locked="0" layoutInCell="1" allowOverlap="1" wp14:anchorId="244C2FB3" wp14:editId="63FDF935">
                <wp:simplePos x="0" y="0"/>
                <wp:positionH relativeFrom="page">
                  <wp:posOffset>12065</wp:posOffset>
                </wp:positionH>
                <wp:positionV relativeFrom="paragraph">
                  <wp:posOffset>267709</wp:posOffset>
                </wp:positionV>
                <wp:extent cx="7760784" cy="100433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760784" cy="10043367"/>
                        </a:xfrm>
                        <a:prstGeom prst="rect">
                          <a:avLst/>
                        </a:prstGeom>
                      </pic:spPr>
                    </pic:pic>
                  </a:graphicData>
                </a:graphic>
                <wp14:sizeRelH relativeFrom="page">
                  <wp14:pctWidth>0</wp14:pctWidth>
                </wp14:sizeRelH>
                <wp14:sizeRelV relativeFrom="page">
                  <wp14:pctHeight>0</wp14:pctHeight>
                </wp14:sizeRelV>
              </wp:anchor>
            </w:drawing>
          </w:r>
          <w:bookmarkStart w:id="1" w:name="_Hlk112855453"/>
          <w:r w:rsidRPr="00880AA5">
            <w:rPr>
              <w:rFonts w:cs="Segoe UI"/>
              <w:noProof/>
              <w:sz w:val="42"/>
              <w:szCs w:val="42"/>
            </w:rPr>
            <w:t xml:space="preserve"> </w:t>
          </w:r>
        </w:p>
        <w:bookmarkEnd w:id="1"/>
        <w:p w14:paraId="7C8151FC" w14:textId="3A577648" w:rsidR="00140173" w:rsidRPr="00880AA5" w:rsidRDefault="00140173" w:rsidP="00880AA5">
          <w:pPr>
            <w:pStyle w:val="CoverDate"/>
            <w:ind w:left="0" w:right="-90"/>
            <w:rPr>
              <w:rFonts w:cs="Segoe UI"/>
              <w:b/>
              <w:color w:val="FFFFFF" w:themeColor="background1"/>
              <w:sz w:val="20"/>
            </w:rPr>
          </w:pPr>
        </w:p>
        <w:p w14:paraId="61B1418B" w14:textId="77777777" w:rsidR="00845D1C" w:rsidRDefault="00845D1C" w:rsidP="00140173">
          <w:pPr>
            <w:pStyle w:val="CoverDate"/>
            <w:ind w:left="-90" w:right="-90"/>
            <w:jc w:val="center"/>
            <w:rPr>
              <w:rFonts w:cs="Segoe UI"/>
              <w:b/>
              <w:color w:val="FFFFFF" w:themeColor="background1"/>
              <w:sz w:val="60"/>
              <w:szCs w:val="60"/>
            </w:rPr>
          </w:pPr>
        </w:p>
        <w:p w14:paraId="08751B59" w14:textId="77777777" w:rsidR="00845D1C" w:rsidRPr="00845D1C" w:rsidRDefault="00845D1C" w:rsidP="00140173">
          <w:pPr>
            <w:pStyle w:val="CoverDate"/>
            <w:ind w:left="-90" w:right="-90"/>
            <w:jc w:val="center"/>
            <w:rPr>
              <w:rFonts w:cs="Segoe UI"/>
              <w:b/>
              <w:color w:val="FFFFFF" w:themeColor="background1"/>
              <w:sz w:val="36"/>
              <w:szCs w:val="36"/>
            </w:rPr>
          </w:pPr>
        </w:p>
        <w:p w14:paraId="701ED23E" w14:textId="55FEAA3E" w:rsidR="00B932EC" w:rsidRDefault="00201E79" w:rsidP="00140173">
          <w:pPr>
            <w:pStyle w:val="CoverDate"/>
            <w:ind w:left="-90" w:right="-90"/>
            <w:jc w:val="center"/>
            <w:rPr>
              <w:rFonts w:cs="Segoe UI"/>
              <w:b/>
              <w:color w:val="FFFFFF" w:themeColor="background1"/>
              <w:sz w:val="60"/>
              <w:szCs w:val="60"/>
            </w:rPr>
          </w:pPr>
          <w:r>
            <w:rPr>
              <w:rFonts w:cs="Segoe UI"/>
              <w:b/>
              <w:color w:val="FFFFFF" w:themeColor="background1"/>
              <w:sz w:val="60"/>
              <w:szCs w:val="60"/>
            </w:rPr>
            <w:t>[</w:t>
          </w:r>
          <w:r w:rsidR="00B631E6" w:rsidRPr="00201E79">
            <w:rPr>
              <w:rFonts w:cs="Segoe UI"/>
              <w:b/>
              <w:color w:val="FFFFFF" w:themeColor="background1"/>
              <w:sz w:val="60"/>
              <w:szCs w:val="60"/>
              <w:highlight w:val="lightGray"/>
            </w:rPr>
            <w:t>Local Jurisdiction</w:t>
          </w:r>
          <w:r>
            <w:rPr>
              <w:rFonts w:cs="Segoe UI"/>
              <w:b/>
              <w:color w:val="FFFFFF" w:themeColor="background1"/>
              <w:sz w:val="60"/>
              <w:szCs w:val="60"/>
            </w:rPr>
            <w:t>]</w:t>
          </w:r>
          <w:r w:rsidR="00B631E6">
            <w:rPr>
              <w:rFonts w:cs="Segoe UI"/>
              <w:b/>
              <w:color w:val="FFFFFF" w:themeColor="background1"/>
              <w:sz w:val="60"/>
              <w:szCs w:val="60"/>
            </w:rPr>
            <w:t xml:space="preserve"> </w:t>
          </w:r>
          <w:r w:rsidR="00314F48">
            <w:rPr>
              <w:rFonts w:cs="Segoe UI"/>
              <w:b/>
              <w:color w:val="FFFFFF" w:themeColor="background1"/>
              <w:sz w:val="60"/>
              <w:szCs w:val="60"/>
            </w:rPr>
            <w:t xml:space="preserve">Catastrophic Disaster </w:t>
          </w:r>
          <w:r w:rsidR="00B631E6">
            <w:rPr>
              <w:rFonts w:cs="Segoe UI"/>
              <w:b/>
              <w:color w:val="FFFFFF" w:themeColor="background1"/>
              <w:sz w:val="60"/>
              <w:szCs w:val="60"/>
            </w:rPr>
            <w:t>Housing Plan</w:t>
          </w:r>
        </w:p>
        <w:p w14:paraId="07F827A5" w14:textId="7EAD28DC" w:rsidR="00140173" w:rsidRDefault="00B932EC" w:rsidP="00140173">
          <w:pPr>
            <w:pStyle w:val="CoverDate"/>
            <w:ind w:left="-90" w:right="-90"/>
            <w:jc w:val="center"/>
            <w:rPr>
              <w:rFonts w:cs="Segoe UI"/>
              <w:b/>
              <w:color w:val="FFFFFF" w:themeColor="background1"/>
              <w:sz w:val="60"/>
              <w:szCs w:val="60"/>
            </w:rPr>
          </w:pPr>
          <w:r>
            <w:rPr>
              <w:rFonts w:cs="Segoe UI"/>
              <w:b/>
              <w:color w:val="FFFFFF" w:themeColor="background1"/>
              <w:sz w:val="60"/>
              <w:szCs w:val="60"/>
            </w:rPr>
            <w:t>[</w:t>
          </w:r>
          <w:r w:rsidRPr="00B932EC">
            <w:rPr>
              <w:rFonts w:cs="Segoe UI"/>
              <w:b/>
              <w:color w:val="FFFFFF" w:themeColor="background1"/>
              <w:sz w:val="60"/>
              <w:szCs w:val="60"/>
              <w:highlight w:val="lightGray"/>
            </w:rPr>
            <w:t>Month, Year</w:t>
          </w:r>
          <w:r>
            <w:rPr>
              <w:rFonts w:cs="Segoe UI"/>
              <w:b/>
              <w:color w:val="FFFFFF" w:themeColor="background1"/>
              <w:sz w:val="60"/>
              <w:szCs w:val="60"/>
            </w:rPr>
            <w:t>]</w:t>
          </w:r>
        </w:p>
        <w:p w14:paraId="13080918" w14:textId="4F4AE383" w:rsidR="00153C5F" w:rsidRPr="00820492" w:rsidRDefault="00F47D16" w:rsidP="00820492">
          <w:pPr>
            <w:pStyle w:val="CoverDate"/>
            <w:spacing w:before="360"/>
            <w:ind w:left="0"/>
            <w:jc w:val="center"/>
            <w:rPr>
              <w:rFonts w:cs="Segoe UI"/>
              <w:color w:val="FFFFFF" w:themeColor="background1"/>
              <w:sz w:val="36"/>
              <w:szCs w:val="36"/>
            </w:rPr>
          </w:pPr>
        </w:p>
      </w:sdtContent>
    </w:sdt>
    <w:p w14:paraId="3651A4AD" w14:textId="380A3BD1" w:rsidR="0054142E" w:rsidRPr="00C26124" w:rsidRDefault="00153C5F" w:rsidP="00140173">
      <w:pPr>
        <w:pStyle w:val="Blank"/>
      </w:pPr>
      <w:r w:rsidRPr="00C26124">
        <w:t>This page intentionally left blank.</w:t>
      </w:r>
    </w:p>
    <w:p w14:paraId="2B6BC376" w14:textId="2277217F" w:rsidR="00060D39" w:rsidRDefault="00600866" w:rsidP="00752F8B">
      <w:pPr>
        <w:tabs>
          <w:tab w:val="right" w:leader="dot" w:pos="9360"/>
        </w:tabs>
        <w:rPr>
          <w:rFonts w:cs="Segoe UI"/>
        </w:rPr>
      </w:pPr>
      <w:r>
        <w:rPr>
          <w:rFonts w:cs="Segoe UI"/>
        </w:rPr>
        <w:br w:type="page"/>
      </w:r>
    </w:p>
    <w:p w14:paraId="0FCDBFB6" w14:textId="3AD99829" w:rsidR="00DA25F9" w:rsidRDefault="00DA25F9" w:rsidP="00DA25F9">
      <w:pPr>
        <w:pStyle w:val="FakeHeading1"/>
      </w:pPr>
      <w:bookmarkStart w:id="2" w:name="_Hlk93047439"/>
      <w:r>
        <w:lastRenderedPageBreak/>
        <w:t>Promulgation</w:t>
      </w:r>
      <w:bookmarkEnd w:id="2"/>
    </w:p>
    <w:p w14:paraId="74C9A2D5" w14:textId="77777777" w:rsidR="00413593" w:rsidRDefault="00413593" w:rsidP="00413593">
      <w:r w:rsidRPr="00413593">
        <w:rPr>
          <w:highlight w:val="lightGray"/>
        </w:rPr>
        <w:t>Insert</w:t>
      </w:r>
    </w:p>
    <w:p w14:paraId="021EDB24" w14:textId="7678AC68" w:rsidR="00413593" w:rsidRDefault="00413593">
      <w:pPr>
        <w:rPr>
          <w:rFonts w:cs="Open Sans"/>
          <w:szCs w:val="28"/>
        </w:rPr>
      </w:pPr>
      <w:r>
        <w:br w:type="page"/>
      </w:r>
    </w:p>
    <w:p w14:paraId="12663F3B" w14:textId="77777777" w:rsidR="00DA25F9" w:rsidRDefault="00DA25F9" w:rsidP="00DA25F9">
      <w:pPr>
        <w:spacing w:before="5400"/>
        <w:jc w:val="center"/>
        <w:rPr>
          <w:rFonts w:cs="Segoe UI"/>
        </w:rPr>
      </w:pPr>
    </w:p>
    <w:p w14:paraId="63B833DB" w14:textId="135F3342" w:rsidR="00DA25F9" w:rsidRDefault="00DA25F9" w:rsidP="00873956">
      <w:pPr>
        <w:spacing w:before="5400"/>
        <w:jc w:val="center"/>
        <w:rPr>
          <w:rFonts w:cs="Segoe UI"/>
        </w:rPr>
      </w:pPr>
      <w:r w:rsidRPr="00311FFF">
        <w:rPr>
          <w:rFonts w:cs="Segoe UI"/>
        </w:rPr>
        <w:t>This page intentionally left blank.</w:t>
      </w:r>
    </w:p>
    <w:p w14:paraId="4DA93260" w14:textId="4F9B83F9" w:rsidR="00873956" w:rsidRDefault="00873956">
      <w:pPr>
        <w:rPr>
          <w:rFonts w:cs="Open Sans"/>
          <w:szCs w:val="28"/>
        </w:rPr>
      </w:pPr>
      <w:r>
        <w:br w:type="page"/>
      </w:r>
    </w:p>
    <w:p w14:paraId="2CAA40B6" w14:textId="77777777" w:rsidR="00DA25F9" w:rsidRPr="00902C0B" w:rsidRDefault="00DA25F9" w:rsidP="00DA25F9">
      <w:pPr>
        <w:pStyle w:val="FakeHeading1"/>
      </w:pPr>
      <w:r w:rsidRPr="00902C0B">
        <w:lastRenderedPageBreak/>
        <w:t>Approval and Implementation</w:t>
      </w:r>
    </w:p>
    <w:p w14:paraId="5DC5007D" w14:textId="77777777" w:rsidR="00413593" w:rsidRDefault="00413593" w:rsidP="00DA25F9">
      <w:r w:rsidRPr="00413593">
        <w:rPr>
          <w:highlight w:val="lightGray"/>
        </w:rPr>
        <w:t>Insert</w:t>
      </w:r>
    </w:p>
    <w:p w14:paraId="1A814C07" w14:textId="03D35733" w:rsidR="00DA25F9" w:rsidRPr="00902C0B" w:rsidRDefault="00DA25F9" w:rsidP="00DA25F9">
      <w:r w:rsidRPr="00902C0B">
        <w:br w:type="page"/>
      </w:r>
      <w:bookmarkStart w:id="3" w:name="_Toc265246535"/>
    </w:p>
    <w:p w14:paraId="6D4E6E13" w14:textId="77777777" w:rsidR="00DA25F9" w:rsidRPr="00902C0B" w:rsidRDefault="00DA25F9" w:rsidP="00DA25F9">
      <w:pPr>
        <w:spacing w:before="5400"/>
        <w:jc w:val="center"/>
      </w:pPr>
    </w:p>
    <w:p w14:paraId="74E1BE51" w14:textId="77777777" w:rsidR="00DA25F9" w:rsidRPr="00311FFF" w:rsidRDefault="00DA25F9" w:rsidP="00DA25F9">
      <w:pPr>
        <w:pStyle w:val="Blank"/>
      </w:pPr>
      <w:r w:rsidRPr="00311FFF">
        <w:t>This page intentionally left blank.</w:t>
      </w:r>
    </w:p>
    <w:p w14:paraId="134F2D87" w14:textId="77777777" w:rsidR="00DA25F9" w:rsidRPr="00902C0B" w:rsidRDefault="00DA25F9" w:rsidP="00DA25F9">
      <w:r w:rsidRPr="00902C0B">
        <w:br w:type="page"/>
      </w:r>
    </w:p>
    <w:p w14:paraId="5F925082" w14:textId="77777777" w:rsidR="00DA25F9" w:rsidRPr="00902C0B" w:rsidRDefault="00DA25F9" w:rsidP="00DA25F9">
      <w:pPr>
        <w:pStyle w:val="FakeHeading1"/>
      </w:pPr>
      <w:r w:rsidRPr="00902C0B">
        <w:lastRenderedPageBreak/>
        <w:t>Signature Page</w:t>
      </w:r>
      <w:bookmarkEnd w:id="3"/>
    </w:p>
    <w:p w14:paraId="0B277B79" w14:textId="77777777" w:rsidR="00DA25F9" w:rsidRPr="00902C0B" w:rsidRDefault="00DA25F9" w:rsidP="00DA25F9"/>
    <w:p w14:paraId="04B8882F" w14:textId="77777777" w:rsidR="00DA25F9" w:rsidRPr="00311FFF" w:rsidRDefault="00DA25F9" w:rsidP="00DA25F9">
      <w:pPr>
        <w:rPr>
          <w:rFonts w:cs="Segoe UI"/>
        </w:rPr>
      </w:pPr>
    </w:p>
    <w:p w14:paraId="364D2188" w14:textId="77777777" w:rsidR="00DA25F9" w:rsidRPr="00311FFF" w:rsidRDefault="00DA25F9" w:rsidP="00DA25F9">
      <w:pPr>
        <w:rPr>
          <w:rFonts w:cs="Segoe UI"/>
          <w:sz w:val="16"/>
        </w:rPr>
      </w:pPr>
    </w:p>
    <w:p w14:paraId="480C298F" w14:textId="77777777" w:rsidR="00DA25F9" w:rsidRPr="00311FFF" w:rsidRDefault="00DA25F9" w:rsidP="00DA25F9">
      <w:pPr>
        <w:pStyle w:val="Underline"/>
        <w:rPr>
          <w:rFonts w:ascii="Segoe UI" w:hAnsi="Segoe UI" w:cs="Segoe UI"/>
          <w:sz w:val="20"/>
          <w:u w:val="single"/>
        </w:rPr>
      </w:pPr>
      <w:r w:rsidRPr="00311FFF">
        <w:rPr>
          <w:rFonts w:ascii="Segoe UI" w:hAnsi="Segoe UI" w:cs="Segoe UI"/>
          <w:sz w:val="20"/>
          <w:u w:val="single"/>
        </w:rPr>
        <w:tab/>
      </w:r>
      <w:r w:rsidRPr="00311FFF">
        <w:rPr>
          <w:rFonts w:ascii="Segoe UI" w:hAnsi="Segoe UI" w:cs="Segoe UI"/>
          <w:sz w:val="20"/>
        </w:rPr>
        <w:tab/>
      </w:r>
      <w:r w:rsidRPr="00311FFF">
        <w:rPr>
          <w:rFonts w:ascii="Segoe UI" w:hAnsi="Segoe UI" w:cs="Segoe UI"/>
          <w:sz w:val="20"/>
          <w:u w:val="single"/>
        </w:rPr>
        <w:tab/>
      </w:r>
    </w:p>
    <w:p w14:paraId="15A333E9" w14:textId="77777777" w:rsidR="00DA25F9" w:rsidRPr="00311FFF" w:rsidRDefault="00DA25F9" w:rsidP="00DA25F9">
      <w:pPr>
        <w:pStyle w:val="Signatories"/>
        <w:rPr>
          <w:rFonts w:ascii="Segoe UI" w:hAnsi="Segoe UI" w:cs="Segoe UI"/>
          <w:sz w:val="20"/>
        </w:rPr>
      </w:pPr>
      <w:r w:rsidRPr="00311FFF">
        <w:rPr>
          <w:rFonts w:ascii="Segoe UI" w:hAnsi="Segoe UI" w:cs="Segoe UI"/>
          <w:sz w:val="20"/>
          <w:highlight w:val="lightGray"/>
        </w:rPr>
        <w:t>(</w:t>
      </w:r>
      <w:r w:rsidRPr="00311FFF">
        <w:rPr>
          <w:rFonts w:ascii="Segoe UI" w:hAnsi="Segoe UI" w:cs="Segoe UI"/>
          <w:sz w:val="20"/>
          <w:highlight w:val="lightGray"/>
          <w:u w:val="single"/>
        </w:rPr>
        <w:t>Name</w:t>
      </w:r>
      <w:r w:rsidRPr="00311FFF">
        <w:rPr>
          <w:rFonts w:ascii="Segoe UI" w:hAnsi="Segoe UI" w:cs="Segoe UI"/>
          <w:sz w:val="20"/>
          <w:highlight w:val="lightGray"/>
        </w:rPr>
        <w:t>), (</w:t>
      </w:r>
      <w:r w:rsidRPr="00311FFF">
        <w:rPr>
          <w:rFonts w:ascii="Segoe UI" w:hAnsi="Segoe UI" w:cs="Segoe UI"/>
          <w:sz w:val="20"/>
          <w:highlight w:val="lightGray"/>
          <w:u w:val="single"/>
        </w:rPr>
        <w:t>Title</w:t>
      </w:r>
      <w:r w:rsidRPr="00311FFF">
        <w:rPr>
          <w:rFonts w:ascii="Segoe UI" w:hAnsi="Segoe UI" w:cs="Segoe UI"/>
          <w:sz w:val="20"/>
          <w:highlight w:val="lightGray"/>
        </w:rPr>
        <w:t>)</w:t>
      </w:r>
      <w:r w:rsidRPr="00311FFF">
        <w:rPr>
          <w:rFonts w:ascii="Segoe UI" w:hAnsi="Segoe UI" w:cs="Segoe UI"/>
          <w:sz w:val="20"/>
        </w:rPr>
        <w:tab/>
      </w:r>
      <w:r w:rsidRPr="00311FFF">
        <w:rPr>
          <w:rFonts w:ascii="Segoe UI" w:hAnsi="Segoe UI" w:cs="Segoe UI"/>
          <w:sz w:val="20"/>
          <w:highlight w:val="lightGray"/>
        </w:rPr>
        <w:t>(</w:t>
      </w:r>
      <w:r w:rsidRPr="00311FFF">
        <w:rPr>
          <w:rFonts w:ascii="Segoe UI" w:hAnsi="Segoe UI" w:cs="Segoe UI"/>
          <w:sz w:val="20"/>
          <w:highlight w:val="lightGray"/>
          <w:u w:val="single"/>
        </w:rPr>
        <w:t>Name</w:t>
      </w:r>
      <w:r w:rsidRPr="00311FFF">
        <w:rPr>
          <w:rFonts w:ascii="Segoe UI" w:hAnsi="Segoe UI" w:cs="Segoe UI"/>
          <w:sz w:val="20"/>
          <w:highlight w:val="lightGray"/>
        </w:rPr>
        <w:t>), (</w:t>
      </w:r>
      <w:r w:rsidRPr="00311FFF">
        <w:rPr>
          <w:rFonts w:ascii="Segoe UI" w:hAnsi="Segoe UI" w:cs="Segoe UI"/>
          <w:sz w:val="20"/>
          <w:highlight w:val="lightGray"/>
          <w:u w:val="single"/>
        </w:rPr>
        <w:t>Title</w:t>
      </w:r>
      <w:r w:rsidRPr="00311FFF">
        <w:rPr>
          <w:rFonts w:ascii="Segoe UI" w:hAnsi="Segoe UI" w:cs="Segoe UI"/>
          <w:sz w:val="20"/>
          <w:highlight w:val="lightGray"/>
        </w:rPr>
        <w:t>)</w:t>
      </w:r>
    </w:p>
    <w:p w14:paraId="310B26C5" w14:textId="77777777" w:rsidR="00DA25F9" w:rsidRPr="00311FFF" w:rsidRDefault="00DA25F9" w:rsidP="00DA25F9">
      <w:pPr>
        <w:pStyle w:val="Signatories"/>
        <w:rPr>
          <w:rFonts w:ascii="Segoe UI" w:hAnsi="Segoe UI" w:cs="Segoe UI"/>
          <w:sz w:val="20"/>
        </w:rPr>
      </w:pPr>
      <w:r w:rsidRPr="00311FFF">
        <w:rPr>
          <w:rFonts w:ascii="Segoe UI" w:hAnsi="Segoe UI" w:cs="Segoe UI"/>
          <w:sz w:val="20"/>
          <w:highlight w:val="lightGray"/>
        </w:rPr>
        <w:t>(</w:t>
      </w:r>
      <w:r w:rsidRPr="00311FFF">
        <w:rPr>
          <w:rFonts w:ascii="Segoe UI" w:hAnsi="Segoe UI" w:cs="Segoe UI"/>
          <w:sz w:val="20"/>
          <w:highlight w:val="lightGray"/>
          <w:u w:val="single"/>
        </w:rPr>
        <w:t>Name of Organization</w:t>
      </w:r>
      <w:r w:rsidRPr="00311FFF">
        <w:rPr>
          <w:rFonts w:ascii="Segoe UI" w:hAnsi="Segoe UI" w:cs="Segoe UI"/>
          <w:sz w:val="20"/>
          <w:highlight w:val="lightGray"/>
        </w:rPr>
        <w:t>)</w:t>
      </w:r>
      <w:r w:rsidRPr="00311FFF">
        <w:rPr>
          <w:rFonts w:ascii="Segoe UI" w:hAnsi="Segoe UI" w:cs="Segoe UI"/>
          <w:sz w:val="20"/>
        </w:rPr>
        <w:tab/>
      </w:r>
      <w:r w:rsidRPr="00311FFF">
        <w:rPr>
          <w:rFonts w:ascii="Segoe UI" w:hAnsi="Segoe UI" w:cs="Segoe UI"/>
          <w:sz w:val="20"/>
          <w:highlight w:val="lightGray"/>
        </w:rPr>
        <w:t>(</w:t>
      </w:r>
      <w:r w:rsidRPr="00311FFF">
        <w:rPr>
          <w:rFonts w:ascii="Segoe UI" w:hAnsi="Segoe UI" w:cs="Segoe UI"/>
          <w:sz w:val="20"/>
          <w:highlight w:val="lightGray"/>
          <w:u w:val="single"/>
        </w:rPr>
        <w:t>Name of Organization</w:t>
      </w:r>
      <w:r w:rsidRPr="00311FFF">
        <w:rPr>
          <w:rFonts w:ascii="Segoe UI" w:hAnsi="Segoe UI" w:cs="Segoe UI"/>
          <w:sz w:val="20"/>
          <w:highlight w:val="lightGray"/>
        </w:rPr>
        <w:t>)</w:t>
      </w:r>
    </w:p>
    <w:p w14:paraId="13DB2517" w14:textId="77777777" w:rsidR="00DA25F9" w:rsidRPr="00311FFF" w:rsidRDefault="00DA25F9" w:rsidP="00DA25F9">
      <w:pPr>
        <w:pStyle w:val="Signatories"/>
        <w:rPr>
          <w:rFonts w:ascii="Segoe UI" w:hAnsi="Segoe UI" w:cs="Segoe UI"/>
          <w:sz w:val="20"/>
        </w:rPr>
      </w:pPr>
    </w:p>
    <w:p w14:paraId="592AAECF" w14:textId="77777777" w:rsidR="00DA25F9" w:rsidRPr="00311FFF" w:rsidRDefault="00DA25F9" w:rsidP="00DA25F9">
      <w:pPr>
        <w:pStyle w:val="Signatories"/>
        <w:rPr>
          <w:rFonts w:ascii="Segoe UI" w:hAnsi="Segoe UI" w:cs="Segoe UI"/>
          <w:sz w:val="20"/>
        </w:rPr>
      </w:pPr>
    </w:p>
    <w:p w14:paraId="558111AA" w14:textId="77777777" w:rsidR="00DA25F9" w:rsidRPr="00311FFF" w:rsidRDefault="00DA25F9" w:rsidP="00DA25F9">
      <w:pPr>
        <w:pStyle w:val="Signatories"/>
        <w:rPr>
          <w:rFonts w:ascii="Segoe UI" w:hAnsi="Segoe UI" w:cs="Segoe UI"/>
          <w:sz w:val="20"/>
        </w:rPr>
      </w:pPr>
    </w:p>
    <w:p w14:paraId="538F9820" w14:textId="77777777" w:rsidR="00DA25F9" w:rsidRPr="00311FFF" w:rsidRDefault="00DA25F9" w:rsidP="00DA25F9">
      <w:pPr>
        <w:pStyle w:val="Underline"/>
        <w:rPr>
          <w:rFonts w:ascii="Segoe UI" w:hAnsi="Segoe UI" w:cs="Segoe UI"/>
          <w:sz w:val="20"/>
          <w:u w:val="single"/>
        </w:rPr>
      </w:pPr>
      <w:bookmarkStart w:id="4" w:name="_Toc75071030"/>
      <w:r w:rsidRPr="00311FFF">
        <w:rPr>
          <w:rFonts w:ascii="Segoe UI" w:hAnsi="Segoe UI" w:cs="Segoe UI"/>
          <w:sz w:val="20"/>
          <w:u w:val="single"/>
        </w:rPr>
        <w:tab/>
      </w:r>
      <w:r w:rsidRPr="00311FFF">
        <w:rPr>
          <w:rFonts w:ascii="Segoe UI" w:hAnsi="Segoe UI" w:cs="Segoe UI"/>
          <w:sz w:val="20"/>
        </w:rPr>
        <w:tab/>
      </w:r>
      <w:r w:rsidRPr="00311FFF">
        <w:rPr>
          <w:rFonts w:ascii="Segoe UI" w:hAnsi="Segoe UI" w:cs="Segoe UI"/>
          <w:sz w:val="20"/>
          <w:u w:val="single"/>
        </w:rPr>
        <w:tab/>
      </w:r>
    </w:p>
    <w:p w14:paraId="46CBD6A5" w14:textId="77777777" w:rsidR="00DA25F9" w:rsidRPr="00311FFF" w:rsidRDefault="00DA25F9" w:rsidP="00DA25F9">
      <w:pPr>
        <w:pStyle w:val="Signatories"/>
        <w:rPr>
          <w:rFonts w:ascii="Segoe UI" w:hAnsi="Segoe UI" w:cs="Segoe UI"/>
          <w:sz w:val="20"/>
        </w:rPr>
      </w:pPr>
      <w:r w:rsidRPr="00311FFF">
        <w:rPr>
          <w:rFonts w:ascii="Segoe UI" w:hAnsi="Segoe UI" w:cs="Segoe UI"/>
          <w:sz w:val="20"/>
          <w:highlight w:val="lightGray"/>
        </w:rPr>
        <w:t>(</w:t>
      </w:r>
      <w:r w:rsidRPr="00311FFF">
        <w:rPr>
          <w:rFonts w:ascii="Segoe UI" w:hAnsi="Segoe UI" w:cs="Segoe UI"/>
          <w:sz w:val="20"/>
          <w:highlight w:val="lightGray"/>
          <w:u w:val="single"/>
        </w:rPr>
        <w:t>Name</w:t>
      </w:r>
      <w:r w:rsidRPr="00311FFF">
        <w:rPr>
          <w:rFonts w:ascii="Segoe UI" w:hAnsi="Segoe UI" w:cs="Segoe UI"/>
          <w:sz w:val="20"/>
          <w:highlight w:val="lightGray"/>
        </w:rPr>
        <w:t>), (</w:t>
      </w:r>
      <w:r w:rsidRPr="00311FFF">
        <w:rPr>
          <w:rFonts w:ascii="Segoe UI" w:hAnsi="Segoe UI" w:cs="Segoe UI"/>
          <w:sz w:val="20"/>
          <w:highlight w:val="lightGray"/>
          <w:u w:val="single"/>
        </w:rPr>
        <w:t>Title</w:t>
      </w:r>
      <w:r w:rsidRPr="00311FFF">
        <w:rPr>
          <w:rFonts w:ascii="Segoe UI" w:hAnsi="Segoe UI" w:cs="Segoe UI"/>
          <w:sz w:val="20"/>
          <w:highlight w:val="lightGray"/>
        </w:rPr>
        <w:t>)</w:t>
      </w:r>
      <w:r w:rsidRPr="00311FFF">
        <w:rPr>
          <w:rFonts w:ascii="Segoe UI" w:hAnsi="Segoe UI" w:cs="Segoe UI"/>
          <w:sz w:val="20"/>
        </w:rPr>
        <w:tab/>
      </w:r>
      <w:r w:rsidRPr="00311FFF">
        <w:rPr>
          <w:rFonts w:ascii="Segoe UI" w:hAnsi="Segoe UI" w:cs="Segoe UI"/>
          <w:sz w:val="20"/>
          <w:highlight w:val="lightGray"/>
        </w:rPr>
        <w:t>(</w:t>
      </w:r>
      <w:r w:rsidRPr="00311FFF">
        <w:rPr>
          <w:rFonts w:ascii="Segoe UI" w:hAnsi="Segoe UI" w:cs="Segoe UI"/>
          <w:sz w:val="20"/>
          <w:highlight w:val="lightGray"/>
          <w:u w:val="single"/>
        </w:rPr>
        <w:t>Name</w:t>
      </w:r>
      <w:r w:rsidRPr="00311FFF">
        <w:rPr>
          <w:rFonts w:ascii="Segoe UI" w:hAnsi="Segoe UI" w:cs="Segoe UI"/>
          <w:sz w:val="20"/>
          <w:highlight w:val="lightGray"/>
        </w:rPr>
        <w:t>), (</w:t>
      </w:r>
      <w:r w:rsidRPr="00311FFF">
        <w:rPr>
          <w:rFonts w:ascii="Segoe UI" w:hAnsi="Segoe UI" w:cs="Segoe UI"/>
          <w:sz w:val="20"/>
          <w:highlight w:val="lightGray"/>
          <w:u w:val="single"/>
        </w:rPr>
        <w:t>Title</w:t>
      </w:r>
      <w:r w:rsidRPr="00311FFF">
        <w:rPr>
          <w:rFonts w:ascii="Segoe UI" w:hAnsi="Segoe UI" w:cs="Segoe UI"/>
          <w:sz w:val="20"/>
          <w:highlight w:val="lightGray"/>
        </w:rPr>
        <w:t>)</w:t>
      </w:r>
    </w:p>
    <w:p w14:paraId="14F65BAD" w14:textId="77777777" w:rsidR="00DA25F9" w:rsidRPr="00311FFF" w:rsidRDefault="00DA25F9" w:rsidP="00DA25F9">
      <w:pPr>
        <w:pStyle w:val="Signatories"/>
        <w:rPr>
          <w:rFonts w:ascii="Segoe UI" w:hAnsi="Segoe UI" w:cs="Segoe UI"/>
          <w:sz w:val="20"/>
        </w:rPr>
      </w:pPr>
      <w:r w:rsidRPr="00311FFF">
        <w:rPr>
          <w:rFonts w:ascii="Segoe UI" w:hAnsi="Segoe UI" w:cs="Segoe UI"/>
          <w:sz w:val="20"/>
          <w:highlight w:val="lightGray"/>
        </w:rPr>
        <w:t>(</w:t>
      </w:r>
      <w:r w:rsidRPr="00311FFF">
        <w:rPr>
          <w:rFonts w:ascii="Segoe UI" w:hAnsi="Segoe UI" w:cs="Segoe UI"/>
          <w:sz w:val="20"/>
          <w:highlight w:val="lightGray"/>
          <w:u w:val="single"/>
        </w:rPr>
        <w:t>Name of Organization</w:t>
      </w:r>
      <w:r w:rsidRPr="00311FFF">
        <w:rPr>
          <w:rFonts w:ascii="Segoe UI" w:hAnsi="Segoe UI" w:cs="Segoe UI"/>
          <w:sz w:val="20"/>
          <w:highlight w:val="lightGray"/>
        </w:rPr>
        <w:t>)</w:t>
      </w:r>
      <w:r w:rsidRPr="00311FFF">
        <w:rPr>
          <w:rFonts w:ascii="Segoe UI" w:hAnsi="Segoe UI" w:cs="Segoe UI"/>
          <w:sz w:val="20"/>
        </w:rPr>
        <w:tab/>
      </w:r>
      <w:r w:rsidRPr="00311FFF">
        <w:rPr>
          <w:rFonts w:ascii="Segoe UI" w:hAnsi="Segoe UI" w:cs="Segoe UI"/>
          <w:sz w:val="20"/>
          <w:highlight w:val="lightGray"/>
        </w:rPr>
        <w:t>(</w:t>
      </w:r>
      <w:r w:rsidRPr="00311FFF">
        <w:rPr>
          <w:rFonts w:ascii="Segoe UI" w:hAnsi="Segoe UI" w:cs="Segoe UI"/>
          <w:sz w:val="20"/>
          <w:highlight w:val="lightGray"/>
          <w:u w:val="single"/>
        </w:rPr>
        <w:t>Name of Organization</w:t>
      </w:r>
      <w:r w:rsidRPr="00311FFF">
        <w:rPr>
          <w:rFonts w:ascii="Segoe UI" w:hAnsi="Segoe UI" w:cs="Segoe UI"/>
          <w:sz w:val="20"/>
          <w:highlight w:val="lightGray"/>
        </w:rPr>
        <w:t>)</w:t>
      </w:r>
    </w:p>
    <w:p w14:paraId="4A27A642" w14:textId="77777777" w:rsidR="00DA25F9" w:rsidRPr="00311FFF" w:rsidRDefault="00DA25F9" w:rsidP="00DA25F9">
      <w:pPr>
        <w:rPr>
          <w:rFonts w:cs="Segoe UI"/>
          <w:sz w:val="16"/>
        </w:rPr>
      </w:pPr>
    </w:p>
    <w:p w14:paraId="6E220478" w14:textId="77777777" w:rsidR="00DA25F9" w:rsidRPr="00311FFF" w:rsidRDefault="00DA25F9" w:rsidP="00DA25F9">
      <w:pPr>
        <w:rPr>
          <w:rFonts w:cs="Segoe UI"/>
          <w:sz w:val="16"/>
        </w:rPr>
      </w:pPr>
    </w:p>
    <w:p w14:paraId="2A126F46" w14:textId="77777777" w:rsidR="00DA25F9" w:rsidRPr="00311FFF" w:rsidRDefault="00DA25F9" w:rsidP="00DA25F9">
      <w:pPr>
        <w:rPr>
          <w:rFonts w:cs="Segoe UI"/>
          <w:sz w:val="16"/>
        </w:rPr>
      </w:pPr>
    </w:p>
    <w:p w14:paraId="204397B0" w14:textId="77777777" w:rsidR="00DA25F9" w:rsidRPr="00311FFF" w:rsidRDefault="00DA25F9" w:rsidP="00DA25F9">
      <w:pPr>
        <w:pStyle w:val="Underline"/>
        <w:rPr>
          <w:rFonts w:ascii="Segoe UI" w:hAnsi="Segoe UI" w:cs="Segoe UI"/>
          <w:sz w:val="20"/>
          <w:u w:val="single"/>
        </w:rPr>
      </w:pPr>
      <w:r w:rsidRPr="00311FFF">
        <w:rPr>
          <w:rFonts w:ascii="Segoe UI" w:hAnsi="Segoe UI" w:cs="Segoe UI"/>
          <w:sz w:val="20"/>
          <w:u w:val="single"/>
        </w:rPr>
        <w:tab/>
      </w:r>
      <w:r w:rsidRPr="00311FFF">
        <w:rPr>
          <w:rFonts w:ascii="Segoe UI" w:hAnsi="Segoe UI" w:cs="Segoe UI"/>
          <w:sz w:val="20"/>
        </w:rPr>
        <w:tab/>
      </w:r>
      <w:r w:rsidRPr="00311FFF">
        <w:rPr>
          <w:rFonts w:ascii="Segoe UI" w:hAnsi="Segoe UI" w:cs="Segoe UI"/>
          <w:sz w:val="20"/>
          <w:u w:val="single"/>
        </w:rPr>
        <w:tab/>
      </w:r>
    </w:p>
    <w:p w14:paraId="5C1F0ACF" w14:textId="77777777" w:rsidR="00DA25F9" w:rsidRPr="00311FFF" w:rsidRDefault="00DA25F9" w:rsidP="00DA25F9">
      <w:pPr>
        <w:pStyle w:val="Signatories"/>
        <w:rPr>
          <w:rFonts w:ascii="Segoe UI" w:hAnsi="Segoe UI" w:cs="Segoe UI"/>
          <w:sz w:val="20"/>
        </w:rPr>
      </w:pPr>
      <w:r w:rsidRPr="00311FFF">
        <w:rPr>
          <w:rFonts w:ascii="Segoe UI" w:hAnsi="Segoe UI" w:cs="Segoe UI"/>
          <w:sz w:val="20"/>
          <w:highlight w:val="lightGray"/>
        </w:rPr>
        <w:t>(</w:t>
      </w:r>
      <w:r w:rsidRPr="00311FFF">
        <w:rPr>
          <w:rFonts w:ascii="Segoe UI" w:hAnsi="Segoe UI" w:cs="Segoe UI"/>
          <w:sz w:val="20"/>
          <w:highlight w:val="lightGray"/>
          <w:u w:val="single"/>
        </w:rPr>
        <w:t>Name</w:t>
      </w:r>
      <w:r w:rsidRPr="00311FFF">
        <w:rPr>
          <w:rFonts w:ascii="Segoe UI" w:hAnsi="Segoe UI" w:cs="Segoe UI"/>
          <w:sz w:val="20"/>
          <w:highlight w:val="lightGray"/>
        </w:rPr>
        <w:t>), (</w:t>
      </w:r>
      <w:r w:rsidRPr="00311FFF">
        <w:rPr>
          <w:rFonts w:ascii="Segoe UI" w:hAnsi="Segoe UI" w:cs="Segoe UI"/>
          <w:sz w:val="20"/>
          <w:highlight w:val="lightGray"/>
          <w:u w:val="single"/>
        </w:rPr>
        <w:t>Title</w:t>
      </w:r>
      <w:r w:rsidRPr="00311FFF">
        <w:rPr>
          <w:rFonts w:ascii="Segoe UI" w:hAnsi="Segoe UI" w:cs="Segoe UI"/>
          <w:sz w:val="20"/>
          <w:highlight w:val="lightGray"/>
        </w:rPr>
        <w:t>)</w:t>
      </w:r>
      <w:r w:rsidRPr="00311FFF">
        <w:rPr>
          <w:rFonts w:ascii="Segoe UI" w:hAnsi="Segoe UI" w:cs="Segoe UI"/>
          <w:sz w:val="20"/>
        </w:rPr>
        <w:tab/>
      </w:r>
      <w:r w:rsidRPr="00311FFF">
        <w:rPr>
          <w:rFonts w:ascii="Segoe UI" w:hAnsi="Segoe UI" w:cs="Segoe UI"/>
          <w:sz w:val="20"/>
          <w:highlight w:val="lightGray"/>
        </w:rPr>
        <w:t>(</w:t>
      </w:r>
      <w:r w:rsidRPr="00311FFF">
        <w:rPr>
          <w:rFonts w:ascii="Segoe UI" w:hAnsi="Segoe UI" w:cs="Segoe UI"/>
          <w:sz w:val="20"/>
          <w:highlight w:val="lightGray"/>
          <w:u w:val="single"/>
        </w:rPr>
        <w:t>Name</w:t>
      </w:r>
      <w:r w:rsidRPr="00311FFF">
        <w:rPr>
          <w:rFonts w:ascii="Segoe UI" w:hAnsi="Segoe UI" w:cs="Segoe UI"/>
          <w:sz w:val="20"/>
          <w:highlight w:val="lightGray"/>
        </w:rPr>
        <w:t>), (</w:t>
      </w:r>
      <w:r w:rsidRPr="00311FFF">
        <w:rPr>
          <w:rFonts w:ascii="Segoe UI" w:hAnsi="Segoe UI" w:cs="Segoe UI"/>
          <w:sz w:val="20"/>
          <w:highlight w:val="lightGray"/>
          <w:u w:val="single"/>
        </w:rPr>
        <w:t>Title</w:t>
      </w:r>
      <w:r w:rsidRPr="00311FFF">
        <w:rPr>
          <w:rFonts w:ascii="Segoe UI" w:hAnsi="Segoe UI" w:cs="Segoe UI"/>
          <w:sz w:val="20"/>
          <w:highlight w:val="lightGray"/>
        </w:rPr>
        <w:t>)</w:t>
      </w:r>
    </w:p>
    <w:p w14:paraId="2DEE992B" w14:textId="77777777" w:rsidR="00DA25F9" w:rsidRPr="00311FFF" w:rsidRDefault="00DA25F9" w:rsidP="00DA25F9">
      <w:pPr>
        <w:pStyle w:val="Signatories"/>
        <w:rPr>
          <w:rFonts w:ascii="Segoe UI" w:hAnsi="Segoe UI" w:cs="Segoe UI"/>
          <w:sz w:val="20"/>
        </w:rPr>
      </w:pPr>
      <w:r w:rsidRPr="00311FFF">
        <w:rPr>
          <w:rFonts w:ascii="Segoe UI" w:hAnsi="Segoe UI" w:cs="Segoe UI"/>
          <w:sz w:val="20"/>
          <w:highlight w:val="lightGray"/>
        </w:rPr>
        <w:t>(</w:t>
      </w:r>
      <w:r w:rsidRPr="00311FFF">
        <w:rPr>
          <w:rFonts w:ascii="Segoe UI" w:hAnsi="Segoe UI" w:cs="Segoe UI"/>
          <w:sz w:val="20"/>
          <w:highlight w:val="lightGray"/>
          <w:u w:val="single"/>
        </w:rPr>
        <w:t>Name of Organization</w:t>
      </w:r>
      <w:r w:rsidRPr="00311FFF">
        <w:rPr>
          <w:rFonts w:ascii="Segoe UI" w:hAnsi="Segoe UI" w:cs="Segoe UI"/>
          <w:sz w:val="20"/>
          <w:highlight w:val="lightGray"/>
        </w:rPr>
        <w:t>)</w:t>
      </w:r>
      <w:r w:rsidRPr="00311FFF">
        <w:rPr>
          <w:rFonts w:ascii="Segoe UI" w:hAnsi="Segoe UI" w:cs="Segoe UI"/>
          <w:sz w:val="20"/>
        </w:rPr>
        <w:tab/>
      </w:r>
      <w:r w:rsidRPr="00311FFF">
        <w:rPr>
          <w:rFonts w:ascii="Segoe UI" w:hAnsi="Segoe UI" w:cs="Segoe UI"/>
          <w:sz w:val="20"/>
          <w:highlight w:val="lightGray"/>
        </w:rPr>
        <w:t>(</w:t>
      </w:r>
      <w:r w:rsidRPr="00311FFF">
        <w:rPr>
          <w:rFonts w:ascii="Segoe UI" w:hAnsi="Segoe UI" w:cs="Segoe UI"/>
          <w:sz w:val="20"/>
          <w:highlight w:val="lightGray"/>
          <w:u w:val="single"/>
        </w:rPr>
        <w:t>Name of Organization</w:t>
      </w:r>
      <w:r w:rsidRPr="00311FFF">
        <w:rPr>
          <w:rFonts w:ascii="Segoe UI" w:hAnsi="Segoe UI" w:cs="Segoe UI"/>
          <w:sz w:val="20"/>
          <w:highlight w:val="lightGray"/>
        </w:rPr>
        <w:t>)</w:t>
      </w:r>
    </w:p>
    <w:p w14:paraId="3576C4AA" w14:textId="77777777" w:rsidR="00DA25F9" w:rsidRPr="00311FFF" w:rsidRDefault="00DA25F9" w:rsidP="00DA25F9">
      <w:pPr>
        <w:pStyle w:val="Signatories"/>
        <w:rPr>
          <w:rFonts w:ascii="Segoe UI" w:hAnsi="Segoe UI" w:cs="Segoe UI"/>
          <w:sz w:val="20"/>
        </w:rPr>
      </w:pPr>
    </w:p>
    <w:p w14:paraId="28637085" w14:textId="77777777" w:rsidR="00DA25F9" w:rsidRPr="00311FFF" w:rsidRDefault="00DA25F9" w:rsidP="00DA25F9">
      <w:pPr>
        <w:pStyle w:val="Signatories"/>
        <w:rPr>
          <w:rFonts w:ascii="Segoe UI" w:hAnsi="Segoe UI" w:cs="Segoe UI"/>
          <w:sz w:val="20"/>
        </w:rPr>
      </w:pPr>
    </w:p>
    <w:p w14:paraId="09E07217" w14:textId="77777777" w:rsidR="00DA25F9" w:rsidRPr="00311FFF" w:rsidRDefault="00DA25F9" w:rsidP="00DA25F9">
      <w:pPr>
        <w:pStyle w:val="Signatories"/>
        <w:rPr>
          <w:rFonts w:ascii="Segoe UI" w:hAnsi="Segoe UI" w:cs="Segoe UI"/>
          <w:sz w:val="20"/>
        </w:rPr>
      </w:pPr>
    </w:p>
    <w:p w14:paraId="028592AF" w14:textId="77777777" w:rsidR="00DA25F9" w:rsidRPr="00311FFF" w:rsidRDefault="00DA25F9" w:rsidP="00DA25F9">
      <w:pPr>
        <w:pStyle w:val="Underline"/>
        <w:rPr>
          <w:rFonts w:ascii="Segoe UI" w:hAnsi="Segoe UI" w:cs="Segoe UI"/>
          <w:sz w:val="20"/>
          <w:u w:val="single"/>
        </w:rPr>
      </w:pPr>
      <w:r w:rsidRPr="00311FFF">
        <w:rPr>
          <w:rFonts w:ascii="Segoe UI" w:hAnsi="Segoe UI" w:cs="Segoe UI"/>
          <w:sz w:val="20"/>
          <w:u w:val="single"/>
        </w:rPr>
        <w:tab/>
      </w:r>
      <w:r w:rsidRPr="00311FFF">
        <w:rPr>
          <w:rFonts w:ascii="Segoe UI" w:hAnsi="Segoe UI" w:cs="Segoe UI"/>
          <w:sz w:val="20"/>
        </w:rPr>
        <w:tab/>
      </w:r>
      <w:r w:rsidRPr="00311FFF">
        <w:rPr>
          <w:rFonts w:ascii="Segoe UI" w:hAnsi="Segoe UI" w:cs="Segoe UI"/>
          <w:sz w:val="20"/>
          <w:u w:val="single"/>
        </w:rPr>
        <w:tab/>
      </w:r>
    </w:p>
    <w:p w14:paraId="5958EB23" w14:textId="77777777" w:rsidR="00DA25F9" w:rsidRPr="00311FFF" w:rsidRDefault="00DA25F9" w:rsidP="00DA25F9">
      <w:pPr>
        <w:pStyle w:val="Signatories"/>
        <w:rPr>
          <w:rFonts w:ascii="Segoe UI" w:hAnsi="Segoe UI" w:cs="Segoe UI"/>
          <w:sz w:val="20"/>
        </w:rPr>
      </w:pPr>
      <w:r w:rsidRPr="00311FFF">
        <w:rPr>
          <w:rFonts w:ascii="Segoe UI" w:hAnsi="Segoe UI" w:cs="Segoe UI"/>
          <w:sz w:val="20"/>
          <w:highlight w:val="lightGray"/>
        </w:rPr>
        <w:t>(</w:t>
      </w:r>
      <w:r w:rsidRPr="00311FFF">
        <w:rPr>
          <w:rFonts w:ascii="Segoe UI" w:hAnsi="Segoe UI" w:cs="Segoe UI"/>
          <w:sz w:val="20"/>
          <w:highlight w:val="lightGray"/>
          <w:u w:val="single"/>
        </w:rPr>
        <w:t>Name</w:t>
      </w:r>
      <w:r w:rsidRPr="00311FFF">
        <w:rPr>
          <w:rFonts w:ascii="Segoe UI" w:hAnsi="Segoe UI" w:cs="Segoe UI"/>
          <w:sz w:val="20"/>
          <w:highlight w:val="lightGray"/>
        </w:rPr>
        <w:t>), (</w:t>
      </w:r>
      <w:r w:rsidRPr="00311FFF">
        <w:rPr>
          <w:rFonts w:ascii="Segoe UI" w:hAnsi="Segoe UI" w:cs="Segoe UI"/>
          <w:sz w:val="20"/>
          <w:highlight w:val="lightGray"/>
          <w:u w:val="single"/>
        </w:rPr>
        <w:t>Title</w:t>
      </w:r>
      <w:r w:rsidRPr="00311FFF">
        <w:rPr>
          <w:rFonts w:ascii="Segoe UI" w:hAnsi="Segoe UI" w:cs="Segoe UI"/>
          <w:sz w:val="20"/>
          <w:highlight w:val="lightGray"/>
        </w:rPr>
        <w:t>)</w:t>
      </w:r>
      <w:r w:rsidRPr="00311FFF">
        <w:rPr>
          <w:rFonts w:ascii="Segoe UI" w:hAnsi="Segoe UI" w:cs="Segoe UI"/>
          <w:sz w:val="20"/>
        </w:rPr>
        <w:tab/>
      </w:r>
      <w:r w:rsidRPr="00311FFF">
        <w:rPr>
          <w:rFonts w:ascii="Segoe UI" w:hAnsi="Segoe UI" w:cs="Segoe UI"/>
          <w:sz w:val="20"/>
          <w:highlight w:val="lightGray"/>
        </w:rPr>
        <w:t>(</w:t>
      </w:r>
      <w:r w:rsidRPr="00311FFF">
        <w:rPr>
          <w:rFonts w:ascii="Segoe UI" w:hAnsi="Segoe UI" w:cs="Segoe UI"/>
          <w:sz w:val="20"/>
          <w:highlight w:val="lightGray"/>
          <w:u w:val="single"/>
        </w:rPr>
        <w:t>Name</w:t>
      </w:r>
      <w:r w:rsidRPr="00311FFF">
        <w:rPr>
          <w:rFonts w:ascii="Segoe UI" w:hAnsi="Segoe UI" w:cs="Segoe UI"/>
          <w:sz w:val="20"/>
          <w:highlight w:val="lightGray"/>
        </w:rPr>
        <w:t>), (</w:t>
      </w:r>
      <w:r w:rsidRPr="00311FFF">
        <w:rPr>
          <w:rFonts w:ascii="Segoe UI" w:hAnsi="Segoe UI" w:cs="Segoe UI"/>
          <w:sz w:val="20"/>
          <w:highlight w:val="lightGray"/>
          <w:u w:val="single"/>
        </w:rPr>
        <w:t>Title</w:t>
      </w:r>
      <w:r w:rsidRPr="00311FFF">
        <w:rPr>
          <w:rFonts w:ascii="Segoe UI" w:hAnsi="Segoe UI" w:cs="Segoe UI"/>
          <w:sz w:val="20"/>
          <w:highlight w:val="lightGray"/>
        </w:rPr>
        <w:t>)</w:t>
      </w:r>
    </w:p>
    <w:p w14:paraId="434173F6" w14:textId="77777777" w:rsidR="00DA25F9" w:rsidRPr="00311FFF" w:rsidRDefault="00DA25F9" w:rsidP="00DA25F9">
      <w:pPr>
        <w:pStyle w:val="Signatories"/>
        <w:rPr>
          <w:rFonts w:ascii="Segoe UI" w:hAnsi="Segoe UI" w:cs="Segoe UI"/>
          <w:sz w:val="20"/>
        </w:rPr>
      </w:pPr>
      <w:r w:rsidRPr="00311FFF">
        <w:rPr>
          <w:rFonts w:ascii="Segoe UI" w:hAnsi="Segoe UI" w:cs="Segoe UI"/>
          <w:sz w:val="20"/>
          <w:highlight w:val="lightGray"/>
        </w:rPr>
        <w:t>(</w:t>
      </w:r>
      <w:r w:rsidRPr="00311FFF">
        <w:rPr>
          <w:rFonts w:ascii="Segoe UI" w:hAnsi="Segoe UI" w:cs="Segoe UI"/>
          <w:sz w:val="20"/>
          <w:highlight w:val="lightGray"/>
          <w:u w:val="single"/>
        </w:rPr>
        <w:t>Name of Organization</w:t>
      </w:r>
      <w:r w:rsidRPr="00311FFF">
        <w:rPr>
          <w:rFonts w:ascii="Segoe UI" w:hAnsi="Segoe UI" w:cs="Segoe UI"/>
          <w:sz w:val="20"/>
          <w:highlight w:val="lightGray"/>
        </w:rPr>
        <w:t>)</w:t>
      </w:r>
      <w:r w:rsidRPr="00311FFF">
        <w:rPr>
          <w:rFonts w:ascii="Segoe UI" w:hAnsi="Segoe UI" w:cs="Segoe UI"/>
          <w:sz w:val="20"/>
        </w:rPr>
        <w:tab/>
      </w:r>
      <w:r w:rsidRPr="00311FFF">
        <w:rPr>
          <w:rFonts w:ascii="Segoe UI" w:hAnsi="Segoe UI" w:cs="Segoe UI"/>
          <w:sz w:val="20"/>
          <w:highlight w:val="lightGray"/>
        </w:rPr>
        <w:t>(</w:t>
      </w:r>
      <w:r w:rsidRPr="00311FFF">
        <w:rPr>
          <w:rFonts w:ascii="Segoe UI" w:hAnsi="Segoe UI" w:cs="Segoe UI"/>
          <w:sz w:val="20"/>
          <w:highlight w:val="lightGray"/>
          <w:u w:val="single"/>
        </w:rPr>
        <w:t>Name of Organization</w:t>
      </w:r>
      <w:r w:rsidRPr="00311FFF">
        <w:rPr>
          <w:rFonts w:ascii="Segoe UI" w:hAnsi="Segoe UI" w:cs="Segoe UI"/>
          <w:sz w:val="20"/>
          <w:highlight w:val="lightGray"/>
        </w:rPr>
        <w:t>)</w:t>
      </w:r>
    </w:p>
    <w:p w14:paraId="410A7178" w14:textId="77777777" w:rsidR="00DA25F9" w:rsidRPr="00311FFF" w:rsidRDefault="00DA25F9" w:rsidP="00DA25F9">
      <w:pPr>
        <w:pStyle w:val="Signatories"/>
        <w:rPr>
          <w:rFonts w:ascii="Segoe UI" w:hAnsi="Segoe UI" w:cs="Segoe UI"/>
          <w:sz w:val="20"/>
        </w:rPr>
      </w:pPr>
    </w:p>
    <w:p w14:paraId="48AFDEE9" w14:textId="77777777" w:rsidR="00DA25F9" w:rsidRPr="00311FFF" w:rsidRDefault="00DA25F9" w:rsidP="00DA25F9">
      <w:pPr>
        <w:pStyle w:val="Signatories"/>
        <w:rPr>
          <w:rFonts w:ascii="Segoe UI" w:hAnsi="Segoe UI" w:cs="Segoe UI"/>
          <w:sz w:val="20"/>
        </w:rPr>
      </w:pPr>
    </w:p>
    <w:p w14:paraId="1E077414" w14:textId="77777777" w:rsidR="00DA25F9" w:rsidRPr="00902C0B" w:rsidRDefault="00DA25F9" w:rsidP="00DA25F9">
      <w:pPr>
        <w:pStyle w:val="Signatories"/>
        <w:rPr>
          <w:rFonts w:ascii="Arial" w:hAnsi="Arial" w:cs="Arial"/>
          <w:sz w:val="20"/>
        </w:rPr>
      </w:pPr>
    </w:p>
    <w:p w14:paraId="1EFCD82B" w14:textId="77777777" w:rsidR="00DA25F9" w:rsidRPr="00902C0B" w:rsidRDefault="00DA25F9" w:rsidP="00DA25F9">
      <w:pPr>
        <w:rPr>
          <w:rFonts w:cs="Arial"/>
        </w:rPr>
      </w:pPr>
    </w:p>
    <w:p w14:paraId="64FDA63C" w14:textId="77777777" w:rsidR="00DA25F9" w:rsidRPr="00902C0B" w:rsidRDefault="00DA25F9" w:rsidP="00DA25F9">
      <w:pPr>
        <w:spacing w:before="5400"/>
        <w:rPr>
          <w:rFonts w:cs="Arial"/>
        </w:rPr>
      </w:pPr>
      <w:r w:rsidRPr="00902C0B">
        <w:rPr>
          <w:rFonts w:cs="Arial"/>
        </w:rPr>
        <w:br w:type="page"/>
      </w:r>
      <w:bookmarkStart w:id="5" w:name="_Toc209858832"/>
      <w:bookmarkStart w:id="6" w:name="_Toc265246536"/>
      <w:bookmarkEnd w:id="4"/>
    </w:p>
    <w:p w14:paraId="71DF49F9" w14:textId="77777777" w:rsidR="00DA25F9" w:rsidRPr="00902C0B" w:rsidRDefault="00DA25F9" w:rsidP="00DA25F9">
      <w:pPr>
        <w:spacing w:before="5400"/>
        <w:jc w:val="center"/>
        <w:rPr>
          <w:rFonts w:cs="Arial"/>
        </w:rPr>
      </w:pPr>
    </w:p>
    <w:p w14:paraId="1E25D12B" w14:textId="77777777" w:rsidR="00DA25F9" w:rsidRPr="00902C0B" w:rsidRDefault="00DA25F9" w:rsidP="00DA25F9">
      <w:pPr>
        <w:pStyle w:val="Blank"/>
      </w:pPr>
      <w:r w:rsidRPr="00902C0B">
        <w:t>This page intentionally left blank.</w:t>
      </w:r>
    </w:p>
    <w:p w14:paraId="2BD60DE7" w14:textId="77777777" w:rsidR="00DA25F9" w:rsidRPr="00902C0B" w:rsidRDefault="00DA25F9" w:rsidP="00DA25F9">
      <w:r w:rsidRPr="00902C0B">
        <w:br w:type="page"/>
      </w:r>
    </w:p>
    <w:p w14:paraId="4DE021FF" w14:textId="77777777" w:rsidR="00DA25F9" w:rsidRPr="00902C0B" w:rsidRDefault="00DA25F9" w:rsidP="00DA25F9">
      <w:pPr>
        <w:pStyle w:val="FakeHeading1"/>
      </w:pPr>
      <w:r w:rsidRPr="00902C0B">
        <w:lastRenderedPageBreak/>
        <w:t>Record of Changes</w:t>
      </w:r>
      <w:bookmarkEnd w:id="5"/>
      <w:bookmarkEnd w:id="6"/>
    </w:p>
    <w:tbl>
      <w:tblPr>
        <w:tblStyle w:val="TableGrid1"/>
        <w:tblW w:w="4963" w:type="pct"/>
        <w:tblLook w:val="04A0" w:firstRow="1" w:lastRow="0" w:firstColumn="1" w:lastColumn="0" w:noHBand="0" w:noVBand="1"/>
      </w:tblPr>
      <w:tblGrid>
        <w:gridCol w:w="851"/>
        <w:gridCol w:w="980"/>
        <w:gridCol w:w="5601"/>
        <w:gridCol w:w="1849"/>
      </w:tblGrid>
      <w:tr w:rsidR="00DA25F9" w:rsidRPr="00902C0B" w14:paraId="48E2140A" w14:textId="77777777" w:rsidTr="009627B4">
        <w:tc>
          <w:tcPr>
            <w:tcW w:w="466" w:type="pct"/>
            <w:shd w:val="clear" w:color="auto" w:fill="236373"/>
          </w:tcPr>
          <w:p w14:paraId="2A850DA1" w14:textId="77777777" w:rsidR="00DA25F9" w:rsidRPr="00311FFF" w:rsidRDefault="00DA25F9" w:rsidP="009627B4">
            <w:pPr>
              <w:pStyle w:val="TableHeader"/>
            </w:pPr>
            <w:r w:rsidRPr="00311FFF">
              <w:t>Date</w:t>
            </w:r>
          </w:p>
        </w:tc>
        <w:tc>
          <w:tcPr>
            <w:tcW w:w="506" w:type="pct"/>
            <w:shd w:val="clear" w:color="auto" w:fill="236373"/>
          </w:tcPr>
          <w:p w14:paraId="4D6892BC" w14:textId="77777777" w:rsidR="00DA25F9" w:rsidRPr="00311FFF" w:rsidRDefault="00DA25F9" w:rsidP="009627B4">
            <w:pPr>
              <w:pStyle w:val="TableHeader"/>
            </w:pPr>
            <w:r w:rsidRPr="00311FFF">
              <w:t>Plan Section</w:t>
            </w:r>
          </w:p>
        </w:tc>
        <w:tc>
          <w:tcPr>
            <w:tcW w:w="3025" w:type="pct"/>
            <w:shd w:val="clear" w:color="auto" w:fill="236373"/>
          </w:tcPr>
          <w:p w14:paraId="3FD20772" w14:textId="77777777" w:rsidR="00DA25F9" w:rsidRPr="00311FFF" w:rsidRDefault="00DA25F9" w:rsidP="009627B4">
            <w:pPr>
              <w:pStyle w:val="TableHeader"/>
            </w:pPr>
            <w:r w:rsidRPr="00311FFF">
              <w:t>Change</w:t>
            </w:r>
          </w:p>
        </w:tc>
        <w:tc>
          <w:tcPr>
            <w:tcW w:w="1003" w:type="pct"/>
            <w:shd w:val="clear" w:color="auto" w:fill="236373"/>
          </w:tcPr>
          <w:p w14:paraId="77746F63" w14:textId="77777777" w:rsidR="00DA25F9" w:rsidRPr="00311FFF" w:rsidRDefault="00DA25F9" w:rsidP="009627B4">
            <w:pPr>
              <w:pStyle w:val="TableHeader"/>
            </w:pPr>
            <w:r w:rsidRPr="00311FFF">
              <w:t>Who Posted</w:t>
            </w:r>
          </w:p>
        </w:tc>
      </w:tr>
      <w:tr w:rsidR="00DA25F9" w:rsidRPr="00902C0B" w14:paraId="192CC992" w14:textId="77777777" w:rsidTr="009627B4">
        <w:trPr>
          <w:trHeight w:val="720"/>
        </w:trPr>
        <w:tc>
          <w:tcPr>
            <w:tcW w:w="466" w:type="pct"/>
          </w:tcPr>
          <w:p w14:paraId="24278CD7" w14:textId="77777777" w:rsidR="00DA25F9" w:rsidRPr="00311FFF" w:rsidRDefault="00DA25F9" w:rsidP="009627B4">
            <w:pPr>
              <w:pStyle w:val="TableText"/>
            </w:pPr>
          </w:p>
        </w:tc>
        <w:tc>
          <w:tcPr>
            <w:tcW w:w="506" w:type="pct"/>
          </w:tcPr>
          <w:p w14:paraId="1C52D957" w14:textId="77777777" w:rsidR="00DA25F9" w:rsidRPr="00311FFF" w:rsidRDefault="00DA25F9" w:rsidP="009627B4">
            <w:pPr>
              <w:pStyle w:val="TableText"/>
            </w:pPr>
          </w:p>
        </w:tc>
        <w:tc>
          <w:tcPr>
            <w:tcW w:w="3025" w:type="pct"/>
          </w:tcPr>
          <w:p w14:paraId="3168B227" w14:textId="77777777" w:rsidR="00DA25F9" w:rsidRPr="00311FFF" w:rsidRDefault="00DA25F9" w:rsidP="009627B4">
            <w:pPr>
              <w:pStyle w:val="TableText"/>
            </w:pPr>
          </w:p>
        </w:tc>
        <w:tc>
          <w:tcPr>
            <w:tcW w:w="1003" w:type="pct"/>
          </w:tcPr>
          <w:p w14:paraId="188749F4" w14:textId="77777777" w:rsidR="00DA25F9" w:rsidRPr="00311FFF" w:rsidRDefault="00DA25F9" w:rsidP="009627B4">
            <w:pPr>
              <w:pStyle w:val="TableText"/>
            </w:pPr>
          </w:p>
        </w:tc>
      </w:tr>
      <w:tr w:rsidR="00DA25F9" w:rsidRPr="00902C0B" w14:paraId="124DBF38" w14:textId="77777777" w:rsidTr="009627B4">
        <w:trPr>
          <w:trHeight w:val="720"/>
        </w:trPr>
        <w:tc>
          <w:tcPr>
            <w:tcW w:w="466" w:type="pct"/>
          </w:tcPr>
          <w:p w14:paraId="663D94CB" w14:textId="77777777" w:rsidR="00DA25F9" w:rsidRPr="00311FFF" w:rsidRDefault="00DA25F9" w:rsidP="009627B4">
            <w:pPr>
              <w:pStyle w:val="TableText"/>
            </w:pPr>
          </w:p>
        </w:tc>
        <w:tc>
          <w:tcPr>
            <w:tcW w:w="506" w:type="pct"/>
          </w:tcPr>
          <w:p w14:paraId="638216C5" w14:textId="77777777" w:rsidR="00DA25F9" w:rsidRPr="00311FFF" w:rsidRDefault="00DA25F9" w:rsidP="009627B4">
            <w:pPr>
              <w:pStyle w:val="TableText"/>
            </w:pPr>
          </w:p>
        </w:tc>
        <w:tc>
          <w:tcPr>
            <w:tcW w:w="3025" w:type="pct"/>
          </w:tcPr>
          <w:p w14:paraId="10B07A68" w14:textId="77777777" w:rsidR="00DA25F9" w:rsidRPr="00311FFF" w:rsidRDefault="00DA25F9" w:rsidP="009627B4">
            <w:pPr>
              <w:pStyle w:val="TableText"/>
            </w:pPr>
          </w:p>
        </w:tc>
        <w:tc>
          <w:tcPr>
            <w:tcW w:w="1003" w:type="pct"/>
          </w:tcPr>
          <w:p w14:paraId="5D549E67" w14:textId="77777777" w:rsidR="00DA25F9" w:rsidRPr="00311FFF" w:rsidRDefault="00DA25F9" w:rsidP="009627B4">
            <w:pPr>
              <w:pStyle w:val="TableText"/>
            </w:pPr>
          </w:p>
        </w:tc>
      </w:tr>
      <w:tr w:rsidR="00DA25F9" w:rsidRPr="00902C0B" w14:paraId="79ED582D" w14:textId="77777777" w:rsidTr="009627B4">
        <w:trPr>
          <w:trHeight w:val="720"/>
        </w:trPr>
        <w:tc>
          <w:tcPr>
            <w:tcW w:w="466" w:type="pct"/>
          </w:tcPr>
          <w:p w14:paraId="4BAD8D1A" w14:textId="77777777" w:rsidR="00DA25F9" w:rsidRPr="00311FFF" w:rsidRDefault="00DA25F9" w:rsidP="009627B4">
            <w:pPr>
              <w:pStyle w:val="TableText"/>
            </w:pPr>
          </w:p>
        </w:tc>
        <w:tc>
          <w:tcPr>
            <w:tcW w:w="506" w:type="pct"/>
          </w:tcPr>
          <w:p w14:paraId="5C0AFC67" w14:textId="77777777" w:rsidR="00DA25F9" w:rsidRPr="00311FFF" w:rsidRDefault="00DA25F9" w:rsidP="009627B4">
            <w:pPr>
              <w:pStyle w:val="TableText"/>
            </w:pPr>
          </w:p>
        </w:tc>
        <w:tc>
          <w:tcPr>
            <w:tcW w:w="3025" w:type="pct"/>
          </w:tcPr>
          <w:p w14:paraId="2C81F314" w14:textId="77777777" w:rsidR="00DA25F9" w:rsidRPr="00311FFF" w:rsidRDefault="00DA25F9" w:rsidP="009627B4">
            <w:pPr>
              <w:pStyle w:val="TableText"/>
            </w:pPr>
          </w:p>
        </w:tc>
        <w:tc>
          <w:tcPr>
            <w:tcW w:w="1003" w:type="pct"/>
          </w:tcPr>
          <w:p w14:paraId="1057232E" w14:textId="77777777" w:rsidR="00DA25F9" w:rsidRPr="00311FFF" w:rsidRDefault="00DA25F9" w:rsidP="009627B4">
            <w:pPr>
              <w:pStyle w:val="TableText"/>
            </w:pPr>
          </w:p>
        </w:tc>
      </w:tr>
      <w:tr w:rsidR="00DA25F9" w:rsidRPr="00902C0B" w14:paraId="7D63415C" w14:textId="77777777" w:rsidTr="009627B4">
        <w:trPr>
          <w:trHeight w:val="720"/>
        </w:trPr>
        <w:tc>
          <w:tcPr>
            <w:tcW w:w="466" w:type="pct"/>
          </w:tcPr>
          <w:p w14:paraId="215CA698" w14:textId="77777777" w:rsidR="00DA25F9" w:rsidRPr="00311FFF" w:rsidRDefault="00DA25F9" w:rsidP="009627B4">
            <w:pPr>
              <w:pStyle w:val="TableText"/>
            </w:pPr>
          </w:p>
        </w:tc>
        <w:tc>
          <w:tcPr>
            <w:tcW w:w="506" w:type="pct"/>
          </w:tcPr>
          <w:p w14:paraId="7A6FCC96" w14:textId="77777777" w:rsidR="00DA25F9" w:rsidRPr="00311FFF" w:rsidRDefault="00DA25F9" w:rsidP="009627B4">
            <w:pPr>
              <w:pStyle w:val="TableText"/>
            </w:pPr>
          </w:p>
        </w:tc>
        <w:tc>
          <w:tcPr>
            <w:tcW w:w="3025" w:type="pct"/>
          </w:tcPr>
          <w:p w14:paraId="2E089F9D" w14:textId="77777777" w:rsidR="00DA25F9" w:rsidRPr="00311FFF" w:rsidRDefault="00DA25F9" w:rsidP="009627B4">
            <w:pPr>
              <w:pStyle w:val="TableText"/>
            </w:pPr>
          </w:p>
        </w:tc>
        <w:tc>
          <w:tcPr>
            <w:tcW w:w="1003" w:type="pct"/>
          </w:tcPr>
          <w:p w14:paraId="1BE00D19" w14:textId="77777777" w:rsidR="00DA25F9" w:rsidRPr="00311FFF" w:rsidRDefault="00DA25F9" w:rsidP="009627B4">
            <w:pPr>
              <w:pStyle w:val="TableText"/>
            </w:pPr>
          </w:p>
        </w:tc>
      </w:tr>
      <w:tr w:rsidR="00DA25F9" w:rsidRPr="00902C0B" w14:paraId="7FE4AA5D" w14:textId="77777777" w:rsidTr="009627B4">
        <w:trPr>
          <w:trHeight w:val="720"/>
        </w:trPr>
        <w:tc>
          <w:tcPr>
            <w:tcW w:w="466" w:type="pct"/>
          </w:tcPr>
          <w:p w14:paraId="63CF58FC" w14:textId="77777777" w:rsidR="00DA25F9" w:rsidRPr="00311FFF" w:rsidRDefault="00DA25F9" w:rsidP="009627B4">
            <w:pPr>
              <w:pStyle w:val="TableText"/>
            </w:pPr>
          </w:p>
        </w:tc>
        <w:tc>
          <w:tcPr>
            <w:tcW w:w="506" w:type="pct"/>
          </w:tcPr>
          <w:p w14:paraId="2495B169" w14:textId="77777777" w:rsidR="00DA25F9" w:rsidRPr="00311FFF" w:rsidRDefault="00DA25F9" w:rsidP="009627B4">
            <w:pPr>
              <w:pStyle w:val="TableText"/>
            </w:pPr>
          </w:p>
        </w:tc>
        <w:tc>
          <w:tcPr>
            <w:tcW w:w="3025" w:type="pct"/>
          </w:tcPr>
          <w:p w14:paraId="1DC3D845" w14:textId="77777777" w:rsidR="00DA25F9" w:rsidRPr="00311FFF" w:rsidRDefault="00DA25F9" w:rsidP="009627B4">
            <w:pPr>
              <w:pStyle w:val="TableText"/>
            </w:pPr>
          </w:p>
        </w:tc>
        <w:tc>
          <w:tcPr>
            <w:tcW w:w="1003" w:type="pct"/>
          </w:tcPr>
          <w:p w14:paraId="7D4CA1B5" w14:textId="77777777" w:rsidR="00DA25F9" w:rsidRPr="00311FFF" w:rsidRDefault="00DA25F9" w:rsidP="009627B4">
            <w:pPr>
              <w:pStyle w:val="TableText"/>
            </w:pPr>
          </w:p>
        </w:tc>
      </w:tr>
      <w:tr w:rsidR="00DA25F9" w:rsidRPr="00902C0B" w14:paraId="3E4C1373" w14:textId="77777777" w:rsidTr="009627B4">
        <w:trPr>
          <w:trHeight w:val="720"/>
        </w:trPr>
        <w:tc>
          <w:tcPr>
            <w:tcW w:w="466" w:type="pct"/>
          </w:tcPr>
          <w:p w14:paraId="0268BDAE" w14:textId="77777777" w:rsidR="00DA25F9" w:rsidRPr="00311FFF" w:rsidRDefault="00DA25F9" w:rsidP="009627B4">
            <w:pPr>
              <w:pStyle w:val="TableText"/>
            </w:pPr>
          </w:p>
        </w:tc>
        <w:tc>
          <w:tcPr>
            <w:tcW w:w="506" w:type="pct"/>
          </w:tcPr>
          <w:p w14:paraId="0741747C" w14:textId="77777777" w:rsidR="00DA25F9" w:rsidRPr="00311FFF" w:rsidRDefault="00DA25F9" w:rsidP="009627B4">
            <w:pPr>
              <w:pStyle w:val="TableText"/>
            </w:pPr>
          </w:p>
        </w:tc>
        <w:tc>
          <w:tcPr>
            <w:tcW w:w="3025" w:type="pct"/>
          </w:tcPr>
          <w:p w14:paraId="751E7C55" w14:textId="77777777" w:rsidR="00DA25F9" w:rsidRPr="00311FFF" w:rsidRDefault="00DA25F9" w:rsidP="009627B4">
            <w:pPr>
              <w:pStyle w:val="TableText"/>
            </w:pPr>
          </w:p>
        </w:tc>
        <w:tc>
          <w:tcPr>
            <w:tcW w:w="1003" w:type="pct"/>
          </w:tcPr>
          <w:p w14:paraId="2D94BE0F" w14:textId="77777777" w:rsidR="00DA25F9" w:rsidRPr="00311FFF" w:rsidRDefault="00DA25F9" w:rsidP="009627B4">
            <w:pPr>
              <w:pStyle w:val="TableText"/>
            </w:pPr>
          </w:p>
        </w:tc>
      </w:tr>
      <w:tr w:rsidR="00DA25F9" w:rsidRPr="00902C0B" w14:paraId="4FFDF94B" w14:textId="77777777" w:rsidTr="009627B4">
        <w:trPr>
          <w:trHeight w:val="720"/>
        </w:trPr>
        <w:tc>
          <w:tcPr>
            <w:tcW w:w="466" w:type="pct"/>
          </w:tcPr>
          <w:p w14:paraId="0792FFFE" w14:textId="77777777" w:rsidR="00DA25F9" w:rsidRPr="00311FFF" w:rsidRDefault="00DA25F9" w:rsidP="009627B4">
            <w:pPr>
              <w:pStyle w:val="TableText"/>
            </w:pPr>
          </w:p>
        </w:tc>
        <w:tc>
          <w:tcPr>
            <w:tcW w:w="506" w:type="pct"/>
          </w:tcPr>
          <w:p w14:paraId="2D736541" w14:textId="77777777" w:rsidR="00DA25F9" w:rsidRPr="00311FFF" w:rsidRDefault="00DA25F9" w:rsidP="009627B4">
            <w:pPr>
              <w:pStyle w:val="TableText"/>
            </w:pPr>
          </w:p>
        </w:tc>
        <w:tc>
          <w:tcPr>
            <w:tcW w:w="3025" w:type="pct"/>
          </w:tcPr>
          <w:p w14:paraId="3F002802" w14:textId="77777777" w:rsidR="00DA25F9" w:rsidRPr="00311FFF" w:rsidRDefault="00DA25F9" w:rsidP="009627B4">
            <w:pPr>
              <w:pStyle w:val="TableText"/>
            </w:pPr>
          </w:p>
        </w:tc>
        <w:tc>
          <w:tcPr>
            <w:tcW w:w="1003" w:type="pct"/>
          </w:tcPr>
          <w:p w14:paraId="040BB3D1" w14:textId="77777777" w:rsidR="00DA25F9" w:rsidRPr="00311FFF" w:rsidRDefault="00DA25F9" w:rsidP="009627B4">
            <w:pPr>
              <w:pStyle w:val="TableText"/>
            </w:pPr>
          </w:p>
        </w:tc>
      </w:tr>
      <w:tr w:rsidR="00DA25F9" w:rsidRPr="00902C0B" w14:paraId="73CE6F37" w14:textId="77777777" w:rsidTr="009627B4">
        <w:trPr>
          <w:trHeight w:val="720"/>
        </w:trPr>
        <w:tc>
          <w:tcPr>
            <w:tcW w:w="466" w:type="pct"/>
          </w:tcPr>
          <w:p w14:paraId="5D519E11" w14:textId="77777777" w:rsidR="00DA25F9" w:rsidRPr="00311FFF" w:rsidRDefault="00DA25F9" w:rsidP="009627B4">
            <w:pPr>
              <w:pStyle w:val="TableText"/>
            </w:pPr>
          </w:p>
        </w:tc>
        <w:tc>
          <w:tcPr>
            <w:tcW w:w="506" w:type="pct"/>
          </w:tcPr>
          <w:p w14:paraId="1F29DAA1" w14:textId="77777777" w:rsidR="00DA25F9" w:rsidRPr="00311FFF" w:rsidRDefault="00DA25F9" w:rsidP="009627B4">
            <w:pPr>
              <w:pStyle w:val="TableText"/>
            </w:pPr>
          </w:p>
        </w:tc>
        <w:tc>
          <w:tcPr>
            <w:tcW w:w="3025" w:type="pct"/>
          </w:tcPr>
          <w:p w14:paraId="23B50DE9" w14:textId="77777777" w:rsidR="00DA25F9" w:rsidRPr="00311FFF" w:rsidRDefault="00DA25F9" w:rsidP="009627B4">
            <w:pPr>
              <w:pStyle w:val="TableText"/>
            </w:pPr>
          </w:p>
        </w:tc>
        <w:tc>
          <w:tcPr>
            <w:tcW w:w="1003" w:type="pct"/>
          </w:tcPr>
          <w:p w14:paraId="73E358B1" w14:textId="77777777" w:rsidR="00DA25F9" w:rsidRPr="00311FFF" w:rsidRDefault="00DA25F9" w:rsidP="009627B4">
            <w:pPr>
              <w:pStyle w:val="TableText"/>
            </w:pPr>
          </w:p>
        </w:tc>
      </w:tr>
      <w:tr w:rsidR="00DA25F9" w:rsidRPr="00902C0B" w14:paraId="4D8BA516" w14:textId="77777777" w:rsidTr="009627B4">
        <w:trPr>
          <w:trHeight w:val="720"/>
        </w:trPr>
        <w:tc>
          <w:tcPr>
            <w:tcW w:w="466" w:type="pct"/>
          </w:tcPr>
          <w:p w14:paraId="518D86FE" w14:textId="77777777" w:rsidR="00DA25F9" w:rsidRPr="00311FFF" w:rsidRDefault="00DA25F9" w:rsidP="009627B4">
            <w:pPr>
              <w:pStyle w:val="TableText"/>
            </w:pPr>
          </w:p>
        </w:tc>
        <w:tc>
          <w:tcPr>
            <w:tcW w:w="506" w:type="pct"/>
          </w:tcPr>
          <w:p w14:paraId="3D809B69" w14:textId="77777777" w:rsidR="00DA25F9" w:rsidRPr="00311FFF" w:rsidRDefault="00DA25F9" w:rsidP="009627B4">
            <w:pPr>
              <w:pStyle w:val="TableText"/>
            </w:pPr>
          </w:p>
        </w:tc>
        <w:tc>
          <w:tcPr>
            <w:tcW w:w="3025" w:type="pct"/>
          </w:tcPr>
          <w:p w14:paraId="09D6DC85" w14:textId="77777777" w:rsidR="00DA25F9" w:rsidRPr="00311FFF" w:rsidRDefault="00DA25F9" w:rsidP="009627B4">
            <w:pPr>
              <w:pStyle w:val="TableText"/>
            </w:pPr>
          </w:p>
        </w:tc>
        <w:tc>
          <w:tcPr>
            <w:tcW w:w="1003" w:type="pct"/>
          </w:tcPr>
          <w:p w14:paraId="12D697D6" w14:textId="77777777" w:rsidR="00DA25F9" w:rsidRPr="00311FFF" w:rsidRDefault="00DA25F9" w:rsidP="009627B4">
            <w:pPr>
              <w:pStyle w:val="TableText"/>
            </w:pPr>
          </w:p>
        </w:tc>
      </w:tr>
      <w:tr w:rsidR="00DA25F9" w:rsidRPr="00902C0B" w14:paraId="330CF1CC" w14:textId="77777777" w:rsidTr="009627B4">
        <w:trPr>
          <w:trHeight w:val="720"/>
        </w:trPr>
        <w:tc>
          <w:tcPr>
            <w:tcW w:w="466" w:type="pct"/>
          </w:tcPr>
          <w:p w14:paraId="01492D9D" w14:textId="77777777" w:rsidR="00DA25F9" w:rsidRPr="00311FFF" w:rsidRDefault="00DA25F9" w:rsidP="009627B4">
            <w:pPr>
              <w:pStyle w:val="TableText"/>
            </w:pPr>
          </w:p>
        </w:tc>
        <w:tc>
          <w:tcPr>
            <w:tcW w:w="506" w:type="pct"/>
          </w:tcPr>
          <w:p w14:paraId="6F6793BC" w14:textId="77777777" w:rsidR="00DA25F9" w:rsidRPr="00311FFF" w:rsidRDefault="00DA25F9" w:rsidP="009627B4">
            <w:pPr>
              <w:pStyle w:val="TableText"/>
            </w:pPr>
          </w:p>
        </w:tc>
        <w:tc>
          <w:tcPr>
            <w:tcW w:w="3025" w:type="pct"/>
          </w:tcPr>
          <w:p w14:paraId="739B79DF" w14:textId="77777777" w:rsidR="00DA25F9" w:rsidRPr="00311FFF" w:rsidRDefault="00DA25F9" w:rsidP="009627B4">
            <w:pPr>
              <w:pStyle w:val="TableText"/>
            </w:pPr>
          </w:p>
        </w:tc>
        <w:tc>
          <w:tcPr>
            <w:tcW w:w="1003" w:type="pct"/>
          </w:tcPr>
          <w:p w14:paraId="2E9F5F04" w14:textId="77777777" w:rsidR="00DA25F9" w:rsidRPr="00311FFF" w:rsidRDefault="00DA25F9" w:rsidP="009627B4">
            <w:pPr>
              <w:pStyle w:val="TableText"/>
            </w:pPr>
          </w:p>
        </w:tc>
      </w:tr>
      <w:tr w:rsidR="00DA25F9" w:rsidRPr="00902C0B" w14:paraId="1F3D5E0E" w14:textId="77777777" w:rsidTr="009627B4">
        <w:trPr>
          <w:trHeight w:val="720"/>
        </w:trPr>
        <w:tc>
          <w:tcPr>
            <w:tcW w:w="466" w:type="pct"/>
          </w:tcPr>
          <w:p w14:paraId="12A4F4AE" w14:textId="77777777" w:rsidR="00DA25F9" w:rsidRPr="00311FFF" w:rsidRDefault="00DA25F9" w:rsidP="009627B4">
            <w:pPr>
              <w:pStyle w:val="TableText"/>
            </w:pPr>
          </w:p>
        </w:tc>
        <w:tc>
          <w:tcPr>
            <w:tcW w:w="506" w:type="pct"/>
          </w:tcPr>
          <w:p w14:paraId="5D4B7B52" w14:textId="77777777" w:rsidR="00DA25F9" w:rsidRPr="00311FFF" w:rsidRDefault="00DA25F9" w:rsidP="009627B4">
            <w:pPr>
              <w:pStyle w:val="TableText"/>
            </w:pPr>
          </w:p>
        </w:tc>
        <w:tc>
          <w:tcPr>
            <w:tcW w:w="3025" w:type="pct"/>
          </w:tcPr>
          <w:p w14:paraId="33C6D6E6" w14:textId="77777777" w:rsidR="00DA25F9" w:rsidRPr="00311FFF" w:rsidRDefault="00DA25F9" w:rsidP="009627B4">
            <w:pPr>
              <w:pStyle w:val="TableText"/>
            </w:pPr>
          </w:p>
        </w:tc>
        <w:tc>
          <w:tcPr>
            <w:tcW w:w="1003" w:type="pct"/>
          </w:tcPr>
          <w:p w14:paraId="6E2F14C9" w14:textId="77777777" w:rsidR="00DA25F9" w:rsidRPr="00311FFF" w:rsidRDefault="00DA25F9" w:rsidP="009627B4">
            <w:pPr>
              <w:pStyle w:val="TableText"/>
            </w:pPr>
          </w:p>
        </w:tc>
      </w:tr>
    </w:tbl>
    <w:p w14:paraId="104DFC75" w14:textId="77777777" w:rsidR="00DA25F9" w:rsidRPr="00902C0B" w:rsidRDefault="00DA25F9" w:rsidP="00DA25F9">
      <w:pPr>
        <w:ind w:left="720"/>
      </w:pPr>
    </w:p>
    <w:p w14:paraId="1ADABEEA" w14:textId="77777777" w:rsidR="00DA25F9" w:rsidRPr="00902C0B" w:rsidRDefault="00DA25F9" w:rsidP="00DA25F9">
      <w:pPr>
        <w:ind w:left="720"/>
      </w:pPr>
      <w:bookmarkStart w:id="7" w:name="_Toc265246537"/>
      <w:r w:rsidRPr="00902C0B">
        <w:br w:type="page"/>
      </w:r>
    </w:p>
    <w:p w14:paraId="54DAE981" w14:textId="77777777" w:rsidR="00DA25F9" w:rsidRPr="00902C0B" w:rsidRDefault="00DA25F9" w:rsidP="00DA25F9">
      <w:pPr>
        <w:spacing w:before="5400"/>
        <w:ind w:left="720"/>
        <w:jc w:val="center"/>
      </w:pPr>
    </w:p>
    <w:p w14:paraId="6D3CD32D" w14:textId="77777777" w:rsidR="00DA25F9" w:rsidRPr="00902C0B" w:rsidRDefault="00DA25F9" w:rsidP="00DA25F9">
      <w:pPr>
        <w:pStyle w:val="Blank"/>
      </w:pPr>
      <w:r w:rsidRPr="00902C0B">
        <w:t>This page intentionally left blank.</w:t>
      </w:r>
    </w:p>
    <w:p w14:paraId="517E52F8" w14:textId="77777777" w:rsidR="00DA25F9" w:rsidRPr="00902C0B" w:rsidRDefault="00DA25F9" w:rsidP="00DA25F9">
      <w:pPr>
        <w:ind w:left="720"/>
      </w:pPr>
      <w:r w:rsidRPr="00902C0B">
        <w:br w:type="page"/>
      </w:r>
    </w:p>
    <w:p w14:paraId="7641C40A" w14:textId="77777777" w:rsidR="00DA25F9" w:rsidRPr="00902C0B" w:rsidRDefault="00DA25F9" w:rsidP="00DA25F9">
      <w:pPr>
        <w:pStyle w:val="FakeHeading1"/>
      </w:pPr>
      <w:r w:rsidRPr="00902C0B">
        <w:lastRenderedPageBreak/>
        <w:t>Record of Distribution</w:t>
      </w:r>
      <w:bookmarkEnd w:id="7"/>
    </w:p>
    <w:tbl>
      <w:tblPr>
        <w:tblStyle w:val="IEMTable"/>
        <w:tblW w:w="5000" w:type="pct"/>
        <w:tblLook w:val="01E0" w:firstRow="1" w:lastRow="1" w:firstColumn="1" w:lastColumn="1" w:noHBand="0" w:noVBand="0"/>
      </w:tblPr>
      <w:tblGrid>
        <w:gridCol w:w="1006"/>
        <w:gridCol w:w="3058"/>
        <w:gridCol w:w="2697"/>
        <w:gridCol w:w="2591"/>
      </w:tblGrid>
      <w:tr w:rsidR="00DA25F9" w:rsidRPr="00311FFF" w14:paraId="04D34007" w14:textId="77777777" w:rsidTr="00962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pct"/>
            <w:shd w:val="clear" w:color="auto" w:fill="236373"/>
          </w:tcPr>
          <w:p w14:paraId="540AAC91" w14:textId="77777777" w:rsidR="00DA25F9" w:rsidRPr="00311FFF" w:rsidRDefault="00DA25F9" w:rsidP="009627B4">
            <w:pPr>
              <w:pStyle w:val="TableHeader"/>
            </w:pPr>
            <w:r>
              <w:t>Date</w:t>
            </w:r>
          </w:p>
        </w:tc>
        <w:tc>
          <w:tcPr>
            <w:tcW w:w="1635" w:type="pct"/>
            <w:shd w:val="clear" w:color="auto" w:fill="236373"/>
          </w:tcPr>
          <w:p w14:paraId="388B171C" w14:textId="77777777" w:rsidR="00DA25F9" w:rsidRPr="00311FFF" w:rsidRDefault="00DA25F9" w:rsidP="009627B4">
            <w:pPr>
              <w:pStyle w:val="TableHeader"/>
              <w:cnfStyle w:val="100000000000" w:firstRow="1" w:lastRow="0" w:firstColumn="0" w:lastColumn="0" w:oddVBand="0" w:evenVBand="0" w:oddHBand="0" w:evenHBand="0" w:firstRowFirstColumn="0" w:firstRowLastColumn="0" w:lastRowFirstColumn="0" w:lastRowLastColumn="0"/>
            </w:pPr>
            <w:r w:rsidRPr="00311FFF">
              <w:t>Office/Department</w:t>
            </w:r>
          </w:p>
        </w:tc>
        <w:tc>
          <w:tcPr>
            <w:tcW w:w="1442" w:type="pct"/>
            <w:shd w:val="clear" w:color="auto" w:fill="236373"/>
          </w:tcPr>
          <w:p w14:paraId="4B025E3E" w14:textId="77777777" w:rsidR="00DA25F9" w:rsidRPr="00311FFF" w:rsidRDefault="00DA25F9" w:rsidP="009627B4">
            <w:pPr>
              <w:pStyle w:val="TableHeader"/>
              <w:cnfStyle w:val="100000000000" w:firstRow="1" w:lastRow="0" w:firstColumn="0" w:lastColumn="0" w:oddVBand="0" w:evenVBand="0" w:oddHBand="0" w:evenHBand="0" w:firstRowFirstColumn="0" w:firstRowLastColumn="0" w:lastRowFirstColumn="0" w:lastRowLastColumn="0"/>
            </w:pPr>
            <w:r w:rsidRPr="00311FFF">
              <w:t>Representative</w:t>
            </w:r>
          </w:p>
        </w:tc>
        <w:tc>
          <w:tcPr>
            <w:tcW w:w="1385" w:type="pct"/>
            <w:shd w:val="clear" w:color="auto" w:fill="236373"/>
          </w:tcPr>
          <w:p w14:paraId="34E65EE5" w14:textId="77777777" w:rsidR="00DA25F9" w:rsidRPr="00311FFF" w:rsidRDefault="00DA25F9" w:rsidP="009627B4">
            <w:pPr>
              <w:pStyle w:val="TableHeader"/>
              <w:cnfStyle w:val="100000000000" w:firstRow="1" w:lastRow="0" w:firstColumn="0" w:lastColumn="0" w:oddVBand="0" w:evenVBand="0" w:oddHBand="0" w:evenHBand="0" w:firstRowFirstColumn="0" w:firstRowLastColumn="0" w:lastRowFirstColumn="0" w:lastRowLastColumn="0"/>
            </w:pPr>
            <w:r w:rsidRPr="00311FFF">
              <w:t>Signature</w:t>
            </w:r>
          </w:p>
        </w:tc>
      </w:tr>
      <w:tr w:rsidR="00DA25F9" w:rsidRPr="00311FFF" w14:paraId="6D456584" w14:textId="77777777" w:rsidTr="009627B4">
        <w:trPr>
          <w:trHeight w:val="1080"/>
        </w:trPr>
        <w:tc>
          <w:tcPr>
            <w:cnfStyle w:val="001000000000" w:firstRow="0" w:lastRow="0" w:firstColumn="1" w:lastColumn="0" w:oddVBand="0" w:evenVBand="0" w:oddHBand="0" w:evenHBand="0" w:firstRowFirstColumn="0" w:firstRowLastColumn="0" w:lastRowFirstColumn="0" w:lastRowLastColumn="0"/>
            <w:tcW w:w="538" w:type="pct"/>
            <w:vAlign w:val="center"/>
          </w:tcPr>
          <w:p w14:paraId="374BEEF0" w14:textId="77777777" w:rsidR="00DA25F9" w:rsidRPr="00311FFF" w:rsidRDefault="00DA25F9" w:rsidP="009627B4">
            <w:pPr>
              <w:pStyle w:val="TableText"/>
            </w:pPr>
          </w:p>
        </w:tc>
        <w:tc>
          <w:tcPr>
            <w:tcW w:w="1635" w:type="pct"/>
          </w:tcPr>
          <w:p w14:paraId="771A2EF9"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442" w:type="pct"/>
          </w:tcPr>
          <w:p w14:paraId="4288F2BB"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385" w:type="pct"/>
          </w:tcPr>
          <w:p w14:paraId="1AD4B58B"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r>
      <w:tr w:rsidR="00DA25F9" w:rsidRPr="00311FFF" w14:paraId="7DD34314" w14:textId="77777777" w:rsidTr="009627B4">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38" w:type="pct"/>
            <w:shd w:val="clear" w:color="auto" w:fill="auto"/>
            <w:vAlign w:val="center"/>
          </w:tcPr>
          <w:p w14:paraId="1A5478DC" w14:textId="77777777" w:rsidR="00DA25F9" w:rsidRPr="00311FFF" w:rsidRDefault="00DA25F9" w:rsidP="009627B4">
            <w:pPr>
              <w:pStyle w:val="TableText"/>
            </w:pPr>
          </w:p>
        </w:tc>
        <w:tc>
          <w:tcPr>
            <w:tcW w:w="1635" w:type="pct"/>
            <w:shd w:val="clear" w:color="auto" w:fill="auto"/>
          </w:tcPr>
          <w:p w14:paraId="35AD45CC"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442" w:type="pct"/>
            <w:shd w:val="clear" w:color="auto" w:fill="auto"/>
          </w:tcPr>
          <w:p w14:paraId="535B6D96"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385" w:type="pct"/>
            <w:shd w:val="clear" w:color="auto" w:fill="auto"/>
          </w:tcPr>
          <w:p w14:paraId="75880275"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r>
      <w:tr w:rsidR="00DA25F9" w:rsidRPr="00311FFF" w14:paraId="383F414F" w14:textId="77777777" w:rsidTr="009627B4">
        <w:trPr>
          <w:trHeight w:val="1080"/>
        </w:trPr>
        <w:tc>
          <w:tcPr>
            <w:cnfStyle w:val="001000000000" w:firstRow="0" w:lastRow="0" w:firstColumn="1" w:lastColumn="0" w:oddVBand="0" w:evenVBand="0" w:oddHBand="0" w:evenHBand="0" w:firstRowFirstColumn="0" w:firstRowLastColumn="0" w:lastRowFirstColumn="0" w:lastRowLastColumn="0"/>
            <w:tcW w:w="538" w:type="pct"/>
            <w:shd w:val="clear" w:color="auto" w:fill="auto"/>
            <w:vAlign w:val="center"/>
          </w:tcPr>
          <w:p w14:paraId="2CC14AC8" w14:textId="77777777" w:rsidR="00DA25F9" w:rsidRPr="00311FFF" w:rsidRDefault="00DA25F9" w:rsidP="009627B4">
            <w:pPr>
              <w:pStyle w:val="TableText"/>
            </w:pPr>
          </w:p>
        </w:tc>
        <w:tc>
          <w:tcPr>
            <w:tcW w:w="1635" w:type="pct"/>
            <w:shd w:val="clear" w:color="auto" w:fill="auto"/>
          </w:tcPr>
          <w:p w14:paraId="0E5E9F85"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442" w:type="pct"/>
            <w:shd w:val="clear" w:color="auto" w:fill="auto"/>
          </w:tcPr>
          <w:p w14:paraId="5F1A6205"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385" w:type="pct"/>
            <w:shd w:val="clear" w:color="auto" w:fill="auto"/>
          </w:tcPr>
          <w:p w14:paraId="122F3635"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r>
      <w:tr w:rsidR="00DA25F9" w:rsidRPr="00311FFF" w14:paraId="3800CC8E" w14:textId="77777777" w:rsidTr="009627B4">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38" w:type="pct"/>
            <w:shd w:val="clear" w:color="auto" w:fill="auto"/>
            <w:vAlign w:val="center"/>
          </w:tcPr>
          <w:p w14:paraId="6DB9340F" w14:textId="77777777" w:rsidR="00DA25F9" w:rsidRPr="00311FFF" w:rsidRDefault="00DA25F9" w:rsidP="009627B4">
            <w:pPr>
              <w:pStyle w:val="TableText"/>
            </w:pPr>
          </w:p>
        </w:tc>
        <w:tc>
          <w:tcPr>
            <w:tcW w:w="1635" w:type="pct"/>
            <w:shd w:val="clear" w:color="auto" w:fill="auto"/>
          </w:tcPr>
          <w:p w14:paraId="750F24C6"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442" w:type="pct"/>
            <w:shd w:val="clear" w:color="auto" w:fill="auto"/>
          </w:tcPr>
          <w:p w14:paraId="6102AD8C"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385" w:type="pct"/>
            <w:shd w:val="clear" w:color="auto" w:fill="auto"/>
          </w:tcPr>
          <w:p w14:paraId="3EC8CA2C"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r>
      <w:tr w:rsidR="00DA25F9" w:rsidRPr="00311FFF" w14:paraId="6F59A96B" w14:textId="77777777" w:rsidTr="009627B4">
        <w:trPr>
          <w:trHeight w:val="1080"/>
        </w:trPr>
        <w:tc>
          <w:tcPr>
            <w:cnfStyle w:val="001000000000" w:firstRow="0" w:lastRow="0" w:firstColumn="1" w:lastColumn="0" w:oddVBand="0" w:evenVBand="0" w:oddHBand="0" w:evenHBand="0" w:firstRowFirstColumn="0" w:firstRowLastColumn="0" w:lastRowFirstColumn="0" w:lastRowLastColumn="0"/>
            <w:tcW w:w="538" w:type="pct"/>
            <w:shd w:val="clear" w:color="auto" w:fill="auto"/>
            <w:vAlign w:val="center"/>
          </w:tcPr>
          <w:p w14:paraId="11B443DF" w14:textId="77777777" w:rsidR="00DA25F9" w:rsidRPr="00311FFF" w:rsidRDefault="00DA25F9" w:rsidP="009627B4">
            <w:pPr>
              <w:pStyle w:val="TableText"/>
            </w:pPr>
          </w:p>
        </w:tc>
        <w:tc>
          <w:tcPr>
            <w:tcW w:w="1635" w:type="pct"/>
            <w:shd w:val="clear" w:color="auto" w:fill="auto"/>
          </w:tcPr>
          <w:p w14:paraId="4B9C8526"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442" w:type="pct"/>
            <w:shd w:val="clear" w:color="auto" w:fill="auto"/>
          </w:tcPr>
          <w:p w14:paraId="4EACD30D"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385" w:type="pct"/>
            <w:shd w:val="clear" w:color="auto" w:fill="auto"/>
          </w:tcPr>
          <w:p w14:paraId="5729882A"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r>
      <w:tr w:rsidR="00DA25F9" w:rsidRPr="00311FFF" w14:paraId="5DE47B86" w14:textId="77777777" w:rsidTr="009627B4">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38" w:type="pct"/>
            <w:shd w:val="clear" w:color="auto" w:fill="auto"/>
            <w:vAlign w:val="center"/>
          </w:tcPr>
          <w:p w14:paraId="5DC558DE" w14:textId="77777777" w:rsidR="00DA25F9" w:rsidRPr="00311FFF" w:rsidRDefault="00DA25F9" w:rsidP="009627B4">
            <w:pPr>
              <w:pStyle w:val="TableText"/>
            </w:pPr>
          </w:p>
        </w:tc>
        <w:tc>
          <w:tcPr>
            <w:tcW w:w="1635" w:type="pct"/>
            <w:shd w:val="clear" w:color="auto" w:fill="auto"/>
          </w:tcPr>
          <w:p w14:paraId="76EF252C"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442" w:type="pct"/>
            <w:shd w:val="clear" w:color="auto" w:fill="auto"/>
          </w:tcPr>
          <w:p w14:paraId="4F71F1BC"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385" w:type="pct"/>
            <w:shd w:val="clear" w:color="auto" w:fill="auto"/>
          </w:tcPr>
          <w:p w14:paraId="615390BD"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r>
      <w:tr w:rsidR="00DA25F9" w:rsidRPr="00311FFF" w14:paraId="071FD1BA" w14:textId="77777777" w:rsidTr="009627B4">
        <w:trPr>
          <w:trHeight w:val="1080"/>
        </w:trPr>
        <w:tc>
          <w:tcPr>
            <w:cnfStyle w:val="001000000000" w:firstRow="0" w:lastRow="0" w:firstColumn="1" w:lastColumn="0" w:oddVBand="0" w:evenVBand="0" w:oddHBand="0" w:evenHBand="0" w:firstRowFirstColumn="0" w:firstRowLastColumn="0" w:lastRowFirstColumn="0" w:lastRowLastColumn="0"/>
            <w:tcW w:w="538" w:type="pct"/>
            <w:shd w:val="clear" w:color="auto" w:fill="auto"/>
            <w:vAlign w:val="center"/>
          </w:tcPr>
          <w:p w14:paraId="2163ADDB" w14:textId="77777777" w:rsidR="00DA25F9" w:rsidRPr="00311FFF" w:rsidRDefault="00DA25F9" w:rsidP="009627B4">
            <w:pPr>
              <w:pStyle w:val="TableText"/>
            </w:pPr>
          </w:p>
        </w:tc>
        <w:tc>
          <w:tcPr>
            <w:tcW w:w="1635" w:type="pct"/>
            <w:shd w:val="clear" w:color="auto" w:fill="auto"/>
          </w:tcPr>
          <w:p w14:paraId="08116CCD"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442" w:type="pct"/>
            <w:shd w:val="clear" w:color="auto" w:fill="auto"/>
          </w:tcPr>
          <w:p w14:paraId="1F879777"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385" w:type="pct"/>
            <w:shd w:val="clear" w:color="auto" w:fill="auto"/>
          </w:tcPr>
          <w:p w14:paraId="2FCA8367"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r>
      <w:tr w:rsidR="00DA25F9" w:rsidRPr="00311FFF" w14:paraId="2FEC64A5" w14:textId="77777777" w:rsidTr="009627B4">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38" w:type="pct"/>
            <w:shd w:val="clear" w:color="auto" w:fill="auto"/>
            <w:vAlign w:val="center"/>
          </w:tcPr>
          <w:p w14:paraId="6ABD6EBC" w14:textId="77777777" w:rsidR="00DA25F9" w:rsidRPr="00311FFF" w:rsidRDefault="00DA25F9" w:rsidP="009627B4">
            <w:pPr>
              <w:pStyle w:val="TableText"/>
            </w:pPr>
          </w:p>
        </w:tc>
        <w:tc>
          <w:tcPr>
            <w:tcW w:w="1635" w:type="pct"/>
            <w:shd w:val="clear" w:color="auto" w:fill="auto"/>
          </w:tcPr>
          <w:p w14:paraId="004E1BE9"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442" w:type="pct"/>
            <w:shd w:val="clear" w:color="auto" w:fill="auto"/>
          </w:tcPr>
          <w:p w14:paraId="4F91658D"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385" w:type="pct"/>
            <w:shd w:val="clear" w:color="auto" w:fill="auto"/>
          </w:tcPr>
          <w:p w14:paraId="17F1BD00"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r>
      <w:tr w:rsidR="00DA25F9" w:rsidRPr="00311FFF" w14:paraId="778DA6C0" w14:textId="77777777" w:rsidTr="009627B4">
        <w:trPr>
          <w:trHeight w:val="1080"/>
        </w:trPr>
        <w:tc>
          <w:tcPr>
            <w:cnfStyle w:val="001000000000" w:firstRow="0" w:lastRow="0" w:firstColumn="1" w:lastColumn="0" w:oddVBand="0" w:evenVBand="0" w:oddHBand="0" w:evenHBand="0" w:firstRowFirstColumn="0" w:firstRowLastColumn="0" w:lastRowFirstColumn="0" w:lastRowLastColumn="0"/>
            <w:tcW w:w="538" w:type="pct"/>
            <w:shd w:val="clear" w:color="auto" w:fill="auto"/>
            <w:vAlign w:val="center"/>
          </w:tcPr>
          <w:p w14:paraId="1ADDD7E6" w14:textId="77777777" w:rsidR="00DA25F9" w:rsidRPr="00311FFF" w:rsidRDefault="00DA25F9" w:rsidP="009627B4">
            <w:pPr>
              <w:pStyle w:val="TableText"/>
            </w:pPr>
          </w:p>
        </w:tc>
        <w:tc>
          <w:tcPr>
            <w:tcW w:w="1635" w:type="pct"/>
            <w:shd w:val="clear" w:color="auto" w:fill="auto"/>
          </w:tcPr>
          <w:p w14:paraId="4BB050BF"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442" w:type="pct"/>
            <w:shd w:val="clear" w:color="auto" w:fill="auto"/>
          </w:tcPr>
          <w:p w14:paraId="46168016"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c>
          <w:tcPr>
            <w:tcW w:w="1385" w:type="pct"/>
            <w:shd w:val="clear" w:color="auto" w:fill="auto"/>
          </w:tcPr>
          <w:p w14:paraId="683C9785" w14:textId="77777777" w:rsidR="00DA25F9" w:rsidRPr="00311FFF" w:rsidRDefault="00DA25F9" w:rsidP="009627B4">
            <w:pPr>
              <w:pStyle w:val="TableText"/>
              <w:cnfStyle w:val="000000000000" w:firstRow="0" w:lastRow="0" w:firstColumn="0" w:lastColumn="0" w:oddVBand="0" w:evenVBand="0" w:oddHBand="0" w:evenHBand="0" w:firstRowFirstColumn="0" w:firstRowLastColumn="0" w:lastRowFirstColumn="0" w:lastRowLastColumn="0"/>
            </w:pPr>
          </w:p>
        </w:tc>
      </w:tr>
      <w:tr w:rsidR="00DA25F9" w:rsidRPr="00311FFF" w14:paraId="36484CB1" w14:textId="77777777" w:rsidTr="009627B4">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38" w:type="pct"/>
            <w:shd w:val="clear" w:color="auto" w:fill="auto"/>
            <w:vAlign w:val="center"/>
          </w:tcPr>
          <w:p w14:paraId="10430100" w14:textId="77777777" w:rsidR="00DA25F9" w:rsidRPr="00311FFF" w:rsidRDefault="00DA25F9" w:rsidP="009627B4">
            <w:pPr>
              <w:pStyle w:val="TableText"/>
            </w:pPr>
          </w:p>
        </w:tc>
        <w:tc>
          <w:tcPr>
            <w:tcW w:w="1635" w:type="pct"/>
            <w:shd w:val="clear" w:color="auto" w:fill="auto"/>
          </w:tcPr>
          <w:p w14:paraId="758A0A2E"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442" w:type="pct"/>
            <w:shd w:val="clear" w:color="auto" w:fill="auto"/>
          </w:tcPr>
          <w:p w14:paraId="4BB574DB"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c>
          <w:tcPr>
            <w:tcW w:w="1385" w:type="pct"/>
            <w:shd w:val="clear" w:color="auto" w:fill="auto"/>
          </w:tcPr>
          <w:p w14:paraId="0B50D000" w14:textId="77777777" w:rsidR="00DA25F9" w:rsidRPr="00311FFF" w:rsidRDefault="00DA25F9" w:rsidP="009627B4">
            <w:pPr>
              <w:pStyle w:val="TableText"/>
              <w:cnfStyle w:val="000000010000" w:firstRow="0" w:lastRow="0" w:firstColumn="0" w:lastColumn="0" w:oddVBand="0" w:evenVBand="0" w:oddHBand="0" w:evenHBand="1" w:firstRowFirstColumn="0" w:firstRowLastColumn="0" w:lastRowFirstColumn="0" w:lastRowLastColumn="0"/>
            </w:pPr>
          </w:p>
        </w:tc>
      </w:tr>
    </w:tbl>
    <w:p w14:paraId="0EB30117" w14:textId="77777777" w:rsidR="00DA25F9" w:rsidRPr="00902C0B" w:rsidRDefault="00DA25F9" w:rsidP="00DA25F9">
      <w:pPr>
        <w:ind w:left="720"/>
      </w:pPr>
    </w:p>
    <w:p w14:paraId="043D7A38" w14:textId="77777777" w:rsidR="00DA25F9" w:rsidRPr="00902C0B" w:rsidRDefault="00DA25F9" w:rsidP="00DA25F9">
      <w:pPr>
        <w:ind w:left="720"/>
      </w:pPr>
      <w:r w:rsidRPr="00902C0B">
        <w:br w:type="page"/>
      </w:r>
    </w:p>
    <w:p w14:paraId="458665EC" w14:textId="77777777" w:rsidR="00DA25F9" w:rsidRPr="00902C0B" w:rsidRDefault="00DA25F9" w:rsidP="00DA25F9">
      <w:pPr>
        <w:spacing w:before="5400"/>
        <w:ind w:left="720"/>
        <w:jc w:val="center"/>
      </w:pPr>
    </w:p>
    <w:p w14:paraId="5000F5AF" w14:textId="77777777" w:rsidR="00DA25F9" w:rsidRDefault="00DA25F9" w:rsidP="00DA25F9">
      <w:pPr>
        <w:pStyle w:val="Blank"/>
      </w:pPr>
      <w:r w:rsidRPr="00902C0B">
        <w:t>This page intentionally left blank.</w:t>
      </w:r>
    </w:p>
    <w:p w14:paraId="4FDE2A71" w14:textId="77777777" w:rsidR="00DA25F9" w:rsidRDefault="00DA25F9" w:rsidP="00DA25F9">
      <w:pPr>
        <w:rPr>
          <w:rFonts w:cs="Segoe UI"/>
          <w:szCs w:val="20"/>
        </w:rPr>
      </w:pPr>
      <w:r>
        <w:br w:type="page"/>
      </w:r>
    </w:p>
    <w:p w14:paraId="607F5F6F" w14:textId="77777777" w:rsidR="00136BC8" w:rsidRPr="002F444B" w:rsidRDefault="00136BC8" w:rsidP="00136BC8">
      <w:pPr>
        <w:pStyle w:val="TOCTitle"/>
      </w:pPr>
      <w:r w:rsidRPr="002F444B">
        <w:lastRenderedPageBreak/>
        <w:t>Table of Contents</w:t>
      </w:r>
    </w:p>
    <w:p w14:paraId="5195F05C" w14:textId="1B83598F" w:rsidR="00EF7B48" w:rsidRDefault="00136BC8">
      <w:pPr>
        <w:pStyle w:val="TOC1"/>
        <w:rPr>
          <w:rFonts w:asciiTheme="minorHAnsi" w:eastAsiaTheme="minorEastAsia" w:hAnsiTheme="minorHAnsi" w:cstheme="minorBidi"/>
          <w:b w:val="0"/>
          <w:kern w:val="2"/>
          <w:szCs w:val="22"/>
          <w14:ligatures w14:val="standardContextual"/>
        </w:rPr>
      </w:pPr>
      <w:r w:rsidRPr="002F444B">
        <w:rPr>
          <w:rFonts w:cs="Segoe UI"/>
          <w:b w:val="0"/>
          <w:noProof w:val="0"/>
        </w:rPr>
        <w:fldChar w:fldCharType="begin"/>
      </w:r>
      <w:r w:rsidRPr="002F444B">
        <w:rPr>
          <w:rFonts w:cs="Segoe UI"/>
          <w:b w:val="0"/>
          <w:noProof w:val="0"/>
        </w:rPr>
        <w:instrText xml:space="preserve"> TOC \h \z \t "Heading 1,1,Heading 2,2,Heading 3,3,Heading 9,1" </w:instrText>
      </w:r>
      <w:r w:rsidRPr="002F444B">
        <w:rPr>
          <w:rFonts w:cs="Segoe UI"/>
          <w:b w:val="0"/>
          <w:noProof w:val="0"/>
        </w:rPr>
        <w:fldChar w:fldCharType="separate"/>
      </w:r>
      <w:hyperlink w:anchor="_Toc150156729" w:history="1">
        <w:r w:rsidR="00EF7B48" w:rsidRPr="007F0344">
          <w:rPr>
            <w:rStyle w:val="Hyperlink"/>
          </w:rPr>
          <w:t>Introduction</w:t>
        </w:r>
        <w:r w:rsidR="00EF7B48">
          <w:rPr>
            <w:webHidden/>
          </w:rPr>
          <w:tab/>
        </w:r>
        <w:r w:rsidR="00EF7B48">
          <w:rPr>
            <w:webHidden/>
          </w:rPr>
          <w:fldChar w:fldCharType="begin"/>
        </w:r>
        <w:r w:rsidR="00EF7B48">
          <w:rPr>
            <w:webHidden/>
          </w:rPr>
          <w:instrText xml:space="preserve"> PAGEREF _Toc150156729 \h </w:instrText>
        </w:r>
        <w:r w:rsidR="00EF7B48">
          <w:rPr>
            <w:webHidden/>
          </w:rPr>
        </w:r>
        <w:r w:rsidR="00EF7B48">
          <w:rPr>
            <w:webHidden/>
          </w:rPr>
          <w:fldChar w:fldCharType="separate"/>
        </w:r>
        <w:r w:rsidR="00740D1E">
          <w:rPr>
            <w:webHidden/>
          </w:rPr>
          <w:t>1</w:t>
        </w:r>
        <w:r w:rsidR="00EF7B48">
          <w:rPr>
            <w:webHidden/>
          </w:rPr>
          <w:fldChar w:fldCharType="end"/>
        </w:r>
      </w:hyperlink>
    </w:p>
    <w:p w14:paraId="0032E5C6" w14:textId="0EB8EAD0" w:rsidR="00EF7B48" w:rsidRDefault="00F47D16">
      <w:pPr>
        <w:pStyle w:val="TOC2"/>
        <w:rPr>
          <w:rFonts w:asciiTheme="minorHAnsi" w:eastAsiaTheme="minorEastAsia" w:hAnsiTheme="minorHAnsi" w:cstheme="minorBidi"/>
          <w:b w:val="0"/>
          <w:kern w:val="2"/>
          <w:szCs w:val="22"/>
          <w14:ligatures w14:val="standardContextual"/>
        </w:rPr>
      </w:pPr>
      <w:hyperlink w:anchor="_Toc150156730" w:history="1">
        <w:r w:rsidR="00EF7B48" w:rsidRPr="007F0344">
          <w:rPr>
            <w:rStyle w:val="Hyperlink"/>
          </w:rPr>
          <w:t>Purpose</w:t>
        </w:r>
        <w:r w:rsidR="00EF7B48">
          <w:rPr>
            <w:webHidden/>
          </w:rPr>
          <w:tab/>
        </w:r>
        <w:r w:rsidR="00EF7B48">
          <w:rPr>
            <w:webHidden/>
          </w:rPr>
          <w:fldChar w:fldCharType="begin"/>
        </w:r>
        <w:r w:rsidR="00EF7B48">
          <w:rPr>
            <w:webHidden/>
          </w:rPr>
          <w:instrText xml:space="preserve"> PAGEREF _Toc150156730 \h </w:instrText>
        </w:r>
        <w:r w:rsidR="00EF7B48">
          <w:rPr>
            <w:webHidden/>
          </w:rPr>
        </w:r>
        <w:r w:rsidR="00EF7B48">
          <w:rPr>
            <w:webHidden/>
          </w:rPr>
          <w:fldChar w:fldCharType="separate"/>
        </w:r>
        <w:r w:rsidR="00740D1E">
          <w:rPr>
            <w:webHidden/>
          </w:rPr>
          <w:t>1</w:t>
        </w:r>
        <w:r w:rsidR="00EF7B48">
          <w:rPr>
            <w:webHidden/>
          </w:rPr>
          <w:fldChar w:fldCharType="end"/>
        </w:r>
      </w:hyperlink>
    </w:p>
    <w:p w14:paraId="3BA58312" w14:textId="26E1D01E" w:rsidR="00EF7B48" w:rsidRDefault="00F47D16">
      <w:pPr>
        <w:pStyle w:val="TOC2"/>
        <w:rPr>
          <w:rFonts w:asciiTheme="minorHAnsi" w:eastAsiaTheme="minorEastAsia" w:hAnsiTheme="minorHAnsi" w:cstheme="minorBidi"/>
          <w:b w:val="0"/>
          <w:kern w:val="2"/>
          <w:szCs w:val="22"/>
          <w14:ligatures w14:val="standardContextual"/>
        </w:rPr>
      </w:pPr>
      <w:hyperlink w:anchor="_Toc150156731" w:history="1">
        <w:r w:rsidR="00EF7B48" w:rsidRPr="007F0344">
          <w:rPr>
            <w:rStyle w:val="Hyperlink"/>
          </w:rPr>
          <w:t>Scope</w:t>
        </w:r>
        <w:r w:rsidR="00EF7B48">
          <w:rPr>
            <w:webHidden/>
          </w:rPr>
          <w:tab/>
        </w:r>
        <w:r w:rsidR="00EF7B48">
          <w:rPr>
            <w:webHidden/>
          </w:rPr>
          <w:fldChar w:fldCharType="begin"/>
        </w:r>
        <w:r w:rsidR="00EF7B48">
          <w:rPr>
            <w:webHidden/>
          </w:rPr>
          <w:instrText xml:space="preserve"> PAGEREF _Toc150156731 \h </w:instrText>
        </w:r>
        <w:r w:rsidR="00EF7B48">
          <w:rPr>
            <w:webHidden/>
          </w:rPr>
        </w:r>
        <w:r w:rsidR="00EF7B48">
          <w:rPr>
            <w:webHidden/>
          </w:rPr>
          <w:fldChar w:fldCharType="separate"/>
        </w:r>
        <w:r w:rsidR="00740D1E">
          <w:rPr>
            <w:webHidden/>
          </w:rPr>
          <w:t>1</w:t>
        </w:r>
        <w:r w:rsidR="00EF7B48">
          <w:rPr>
            <w:webHidden/>
          </w:rPr>
          <w:fldChar w:fldCharType="end"/>
        </w:r>
      </w:hyperlink>
    </w:p>
    <w:p w14:paraId="57A20E79" w14:textId="6E770DF4" w:rsidR="00EF7B48" w:rsidRDefault="00F47D16">
      <w:pPr>
        <w:pStyle w:val="TOC2"/>
        <w:rPr>
          <w:rFonts w:asciiTheme="minorHAnsi" w:eastAsiaTheme="minorEastAsia" w:hAnsiTheme="minorHAnsi" w:cstheme="minorBidi"/>
          <w:b w:val="0"/>
          <w:kern w:val="2"/>
          <w:szCs w:val="22"/>
          <w14:ligatures w14:val="standardContextual"/>
        </w:rPr>
      </w:pPr>
      <w:hyperlink w:anchor="_Toc150156732" w:history="1">
        <w:r w:rsidR="00EF7B48" w:rsidRPr="007F0344">
          <w:rPr>
            <w:rStyle w:val="Hyperlink"/>
          </w:rPr>
          <w:t>Situation</w:t>
        </w:r>
        <w:r w:rsidR="00EF7B48">
          <w:rPr>
            <w:webHidden/>
          </w:rPr>
          <w:tab/>
        </w:r>
        <w:r w:rsidR="00EF7B48">
          <w:rPr>
            <w:webHidden/>
          </w:rPr>
          <w:fldChar w:fldCharType="begin"/>
        </w:r>
        <w:r w:rsidR="00EF7B48">
          <w:rPr>
            <w:webHidden/>
          </w:rPr>
          <w:instrText xml:space="preserve"> PAGEREF _Toc150156732 \h </w:instrText>
        </w:r>
        <w:r w:rsidR="00EF7B48">
          <w:rPr>
            <w:webHidden/>
          </w:rPr>
        </w:r>
        <w:r w:rsidR="00EF7B48">
          <w:rPr>
            <w:webHidden/>
          </w:rPr>
          <w:fldChar w:fldCharType="separate"/>
        </w:r>
        <w:r w:rsidR="00740D1E">
          <w:rPr>
            <w:webHidden/>
          </w:rPr>
          <w:t>2</w:t>
        </w:r>
        <w:r w:rsidR="00EF7B48">
          <w:rPr>
            <w:webHidden/>
          </w:rPr>
          <w:fldChar w:fldCharType="end"/>
        </w:r>
      </w:hyperlink>
    </w:p>
    <w:p w14:paraId="7F122460" w14:textId="2A27FAA6" w:rsidR="00EF7B48" w:rsidRDefault="00F47D16">
      <w:pPr>
        <w:pStyle w:val="TOC3"/>
        <w:rPr>
          <w:rFonts w:asciiTheme="minorHAnsi" w:eastAsiaTheme="minorEastAsia" w:hAnsiTheme="minorHAnsi"/>
          <w:b w:val="0"/>
          <w:kern w:val="2"/>
          <w:szCs w:val="22"/>
          <w14:ligatures w14:val="standardContextual"/>
        </w:rPr>
      </w:pPr>
      <w:hyperlink w:anchor="_Toc150156733" w:history="1">
        <w:r w:rsidR="00EF7B48" w:rsidRPr="007F0344">
          <w:rPr>
            <w:rStyle w:val="Hyperlink"/>
            <w:rFonts w:cs="Segoe UI"/>
          </w:rPr>
          <w:t>Geographic, Demographic, and Socioeconomic Overview</w:t>
        </w:r>
        <w:r w:rsidR="00EF7B48">
          <w:rPr>
            <w:webHidden/>
          </w:rPr>
          <w:tab/>
        </w:r>
        <w:r w:rsidR="00EF7B48">
          <w:rPr>
            <w:webHidden/>
          </w:rPr>
          <w:fldChar w:fldCharType="begin"/>
        </w:r>
        <w:r w:rsidR="00EF7B48">
          <w:rPr>
            <w:webHidden/>
          </w:rPr>
          <w:instrText xml:space="preserve"> PAGEREF _Toc150156733 \h </w:instrText>
        </w:r>
        <w:r w:rsidR="00EF7B48">
          <w:rPr>
            <w:webHidden/>
          </w:rPr>
        </w:r>
        <w:r w:rsidR="00EF7B48">
          <w:rPr>
            <w:webHidden/>
          </w:rPr>
          <w:fldChar w:fldCharType="separate"/>
        </w:r>
        <w:r w:rsidR="00740D1E">
          <w:rPr>
            <w:webHidden/>
          </w:rPr>
          <w:t>2</w:t>
        </w:r>
        <w:r w:rsidR="00EF7B48">
          <w:rPr>
            <w:webHidden/>
          </w:rPr>
          <w:fldChar w:fldCharType="end"/>
        </w:r>
      </w:hyperlink>
    </w:p>
    <w:p w14:paraId="760A70B5" w14:textId="3283AE32" w:rsidR="00EF7B48" w:rsidRDefault="00F47D16">
      <w:pPr>
        <w:pStyle w:val="TOC3"/>
        <w:rPr>
          <w:rFonts w:asciiTheme="minorHAnsi" w:eastAsiaTheme="minorEastAsia" w:hAnsiTheme="minorHAnsi"/>
          <w:b w:val="0"/>
          <w:kern w:val="2"/>
          <w:szCs w:val="22"/>
          <w14:ligatures w14:val="standardContextual"/>
        </w:rPr>
      </w:pPr>
      <w:hyperlink w:anchor="_Toc150156734" w:history="1">
        <w:r w:rsidR="00EF7B48" w:rsidRPr="007F0344">
          <w:rPr>
            <w:rStyle w:val="Hyperlink"/>
            <w:rFonts w:cs="Segoe UI"/>
          </w:rPr>
          <w:t>Hazards and Vulnerability Analysis</w:t>
        </w:r>
        <w:r w:rsidR="00EF7B48">
          <w:rPr>
            <w:webHidden/>
          </w:rPr>
          <w:tab/>
        </w:r>
        <w:r w:rsidR="00EF7B48">
          <w:rPr>
            <w:webHidden/>
          </w:rPr>
          <w:fldChar w:fldCharType="begin"/>
        </w:r>
        <w:r w:rsidR="00EF7B48">
          <w:rPr>
            <w:webHidden/>
          </w:rPr>
          <w:instrText xml:space="preserve"> PAGEREF _Toc150156734 \h </w:instrText>
        </w:r>
        <w:r w:rsidR="00EF7B48">
          <w:rPr>
            <w:webHidden/>
          </w:rPr>
        </w:r>
        <w:r w:rsidR="00EF7B48">
          <w:rPr>
            <w:webHidden/>
          </w:rPr>
          <w:fldChar w:fldCharType="separate"/>
        </w:r>
        <w:r w:rsidR="00740D1E">
          <w:rPr>
            <w:webHidden/>
          </w:rPr>
          <w:t>3</w:t>
        </w:r>
        <w:r w:rsidR="00EF7B48">
          <w:rPr>
            <w:webHidden/>
          </w:rPr>
          <w:fldChar w:fldCharType="end"/>
        </w:r>
      </w:hyperlink>
    </w:p>
    <w:p w14:paraId="0992B715" w14:textId="2677CF46" w:rsidR="00EF7B48" w:rsidRDefault="00F47D16">
      <w:pPr>
        <w:pStyle w:val="TOC3"/>
        <w:rPr>
          <w:rFonts w:asciiTheme="minorHAnsi" w:eastAsiaTheme="minorEastAsia" w:hAnsiTheme="minorHAnsi"/>
          <w:b w:val="0"/>
          <w:kern w:val="2"/>
          <w:szCs w:val="22"/>
          <w14:ligatures w14:val="standardContextual"/>
        </w:rPr>
      </w:pPr>
      <w:hyperlink w:anchor="_Toc150156735" w:history="1">
        <w:r w:rsidR="00EF7B48" w:rsidRPr="007F0344">
          <w:rPr>
            <w:rStyle w:val="Hyperlink"/>
          </w:rPr>
          <w:t>Existing Housing Policy</w:t>
        </w:r>
        <w:r w:rsidR="00EF7B48">
          <w:rPr>
            <w:webHidden/>
          </w:rPr>
          <w:tab/>
        </w:r>
        <w:r w:rsidR="00EF7B48">
          <w:rPr>
            <w:webHidden/>
          </w:rPr>
          <w:fldChar w:fldCharType="begin"/>
        </w:r>
        <w:r w:rsidR="00EF7B48">
          <w:rPr>
            <w:webHidden/>
          </w:rPr>
          <w:instrText xml:space="preserve"> PAGEREF _Toc150156735 \h </w:instrText>
        </w:r>
        <w:r w:rsidR="00EF7B48">
          <w:rPr>
            <w:webHidden/>
          </w:rPr>
        </w:r>
        <w:r w:rsidR="00EF7B48">
          <w:rPr>
            <w:webHidden/>
          </w:rPr>
          <w:fldChar w:fldCharType="separate"/>
        </w:r>
        <w:r w:rsidR="00740D1E">
          <w:rPr>
            <w:webHidden/>
          </w:rPr>
          <w:t>5</w:t>
        </w:r>
        <w:r w:rsidR="00EF7B48">
          <w:rPr>
            <w:webHidden/>
          </w:rPr>
          <w:fldChar w:fldCharType="end"/>
        </w:r>
      </w:hyperlink>
    </w:p>
    <w:p w14:paraId="5C8666AF" w14:textId="000D5104" w:rsidR="00EF7B48" w:rsidRDefault="00F47D16">
      <w:pPr>
        <w:pStyle w:val="TOC3"/>
        <w:rPr>
          <w:rFonts w:asciiTheme="minorHAnsi" w:eastAsiaTheme="minorEastAsia" w:hAnsiTheme="minorHAnsi"/>
          <w:b w:val="0"/>
          <w:kern w:val="2"/>
          <w:szCs w:val="22"/>
          <w14:ligatures w14:val="standardContextual"/>
        </w:rPr>
      </w:pPr>
      <w:hyperlink w:anchor="_Toc150156736" w:history="1">
        <w:r w:rsidR="00EF7B48" w:rsidRPr="007F0344">
          <w:rPr>
            <w:rStyle w:val="Hyperlink"/>
          </w:rPr>
          <w:t>Existing Housing Agreements</w:t>
        </w:r>
        <w:r w:rsidR="00EF7B48">
          <w:rPr>
            <w:webHidden/>
          </w:rPr>
          <w:tab/>
        </w:r>
        <w:r w:rsidR="00EF7B48">
          <w:rPr>
            <w:webHidden/>
          </w:rPr>
          <w:fldChar w:fldCharType="begin"/>
        </w:r>
        <w:r w:rsidR="00EF7B48">
          <w:rPr>
            <w:webHidden/>
          </w:rPr>
          <w:instrText xml:space="preserve"> PAGEREF _Toc150156736 \h </w:instrText>
        </w:r>
        <w:r w:rsidR="00EF7B48">
          <w:rPr>
            <w:webHidden/>
          </w:rPr>
        </w:r>
        <w:r w:rsidR="00EF7B48">
          <w:rPr>
            <w:webHidden/>
          </w:rPr>
          <w:fldChar w:fldCharType="separate"/>
        </w:r>
        <w:r w:rsidR="00740D1E">
          <w:rPr>
            <w:webHidden/>
          </w:rPr>
          <w:t>10</w:t>
        </w:r>
        <w:r w:rsidR="00EF7B48">
          <w:rPr>
            <w:webHidden/>
          </w:rPr>
          <w:fldChar w:fldCharType="end"/>
        </w:r>
      </w:hyperlink>
    </w:p>
    <w:p w14:paraId="2B1E4169" w14:textId="344CEB21" w:rsidR="00EF7B48" w:rsidRDefault="00F47D16">
      <w:pPr>
        <w:pStyle w:val="TOC3"/>
        <w:rPr>
          <w:rFonts w:asciiTheme="minorHAnsi" w:eastAsiaTheme="minorEastAsia" w:hAnsiTheme="minorHAnsi"/>
          <w:b w:val="0"/>
          <w:kern w:val="2"/>
          <w:szCs w:val="22"/>
          <w14:ligatures w14:val="standardContextual"/>
        </w:rPr>
      </w:pPr>
      <w:hyperlink w:anchor="_Toc150156737" w:history="1">
        <w:r w:rsidR="00EF7B48" w:rsidRPr="007F0344">
          <w:rPr>
            <w:rStyle w:val="Hyperlink"/>
          </w:rPr>
          <w:t>Key Terminology</w:t>
        </w:r>
        <w:r w:rsidR="00EF7B48">
          <w:rPr>
            <w:webHidden/>
          </w:rPr>
          <w:tab/>
        </w:r>
        <w:r w:rsidR="00EF7B48">
          <w:rPr>
            <w:webHidden/>
          </w:rPr>
          <w:fldChar w:fldCharType="begin"/>
        </w:r>
        <w:r w:rsidR="00EF7B48">
          <w:rPr>
            <w:webHidden/>
          </w:rPr>
          <w:instrText xml:space="preserve"> PAGEREF _Toc150156737 \h </w:instrText>
        </w:r>
        <w:r w:rsidR="00EF7B48">
          <w:rPr>
            <w:webHidden/>
          </w:rPr>
        </w:r>
        <w:r w:rsidR="00EF7B48">
          <w:rPr>
            <w:webHidden/>
          </w:rPr>
          <w:fldChar w:fldCharType="separate"/>
        </w:r>
        <w:r w:rsidR="00740D1E">
          <w:rPr>
            <w:webHidden/>
          </w:rPr>
          <w:t>10</w:t>
        </w:r>
        <w:r w:rsidR="00EF7B48">
          <w:rPr>
            <w:webHidden/>
          </w:rPr>
          <w:fldChar w:fldCharType="end"/>
        </w:r>
      </w:hyperlink>
    </w:p>
    <w:p w14:paraId="42C019F5" w14:textId="434AB4E7" w:rsidR="00EF7B48" w:rsidRDefault="00F47D16">
      <w:pPr>
        <w:pStyle w:val="TOC2"/>
        <w:rPr>
          <w:rFonts w:asciiTheme="minorHAnsi" w:eastAsiaTheme="minorEastAsia" w:hAnsiTheme="minorHAnsi" w:cstheme="minorBidi"/>
          <w:b w:val="0"/>
          <w:kern w:val="2"/>
          <w:szCs w:val="22"/>
          <w14:ligatures w14:val="standardContextual"/>
        </w:rPr>
      </w:pPr>
      <w:hyperlink w:anchor="_Toc150156738" w:history="1">
        <w:r w:rsidR="00EF7B48" w:rsidRPr="007F0344">
          <w:rPr>
            <w:rStyle w:val="Hyperlink"/>
          </w:rPr>
          <w:t>Planning Assumptions</w:t>
        </w:r>
        <w:r w:rsidR="00EF7B48">
          <w:rPr>
            <w:webHidden/>
          </w:rPr>
          <w:tab/>
        </w:r>
        <w:r w:rsidR="00EF7B48">
          <w:rPr>
            <w:webHidden/>
          </w:rPr>
          <w:fldChar w:fldCharType="begin"/>
        </w:r>
        <w:r w:rsidR="00EF7B48">
          <w:rPr>
            <w:webHidden/>
          </w:rPr>
          <w:instrText xml:space="preserve"> PAGEREF _Toc150156738 \h </w:instrText>
        </w:r>
        <w:r w:rsidR="00EF7B48">
          <w:rPr>
            <w:webHidden/>
          </w:rPr>
        </w:r>
        <w:r w:rsidR="00EF7B48">
          <w:rPr>
            <w:webHidden/>
          </w:rPr>
          <w:fldChar w:fldCharType="separate"/>
        </w:r>
        <w:r w:rsidR="00740D1E">
          <w:rPr>
            <w:webHidden/>
          </w:rPr>
          <w:t>10</w:t>
        </w:r>
        <w:r w:rsidR="00EF7B48">
          <w:rPr>
            <w:webHidden/>
          </w:rPr>
          <w:fldChar w:fldCharType="end"/>
        </w:r>
      </w:hyperlink>
    </w:p>
    <w:p w14:paraId="5EB0AA69" w14:textId="5243D4A0" w:rsidR="00EF7B48" w:rsidRDefault="00F47D16">
      <w:pPr>
        <w:pStyle w:val="TOC2"/>
        <w:rPr>
          <w:rFonts w:asciiTheme="minorHAnsi" w:eastAsiaTheme="minorEastAsia" w:hAnsiTheme="minorHAnsi" w:cstheme="minorBidi"/>
          <w:b w:val="0"/>
          <w:kern w:val="2"/>
          <w:szCs w:val="22"/>
          <w14:ligatures w14:val="standardContextual"/>
        </w:rPr>
      </w:pPr>
      <w:hyperlink w:anchor="_Toc150156739" w:history="1">
        <w:r w:rsidR="00EF7B48" w:rsidRPr="007F0344">
          <w:rPr>
            <w:rStyle w:val="Hyperlink"/>
          </w:rPr>
          <w:t>Goals</w:t>
        </w:r>
        <w:r w:rsidR="00EF7B48">
          <w:rPr>
            <w:webHidden/>
          </w:rPr>
          <w:tab/>
        </w:r>
        <w:r w:rsidR="00EF7B48">
          <w:rPr>
            <w:webHidden/>
          </w:rPr>
          <w:fldChar w:fldCharType="begin"/>
        </w:r>
        <w:r w:rsidR="00EF7B48">
          <w:rPr>
            <w:webHidden/>
          </w:rPr>
          <w:instrText xml:space="preserve"> PAGEREF _Toc150156739 \h </w:instrText>
        </w:r>
        <w:r w:rsidR="00EF7B48">
          <w:rPr>
            <w:webHidden/>
          </w:rPr>
        </w:r>
        <w:r w:rsidR="00EF7B48">
          <w:rPr>
            <w:webHidden/>
          </w:rPr>
          <w:fldChar w:fldCharType="separate"/>
        </w:r>
        <w:r w:rsidR="00740D1E">
          <w:rPr>
            <w:webHidden/>
          </w:rPr>
          <w:t>12</w:t>
        </w:r>
        <w:r w:rsidR="00EF7B48">
          <w:rPr>
            <w:webHidden/>
          </w:rPr>
          <w:fldChar w:fldCharType="end"/>
        </w:r>
      </w:hyperlink>
    </w:p>
    <w:p w14:paraId="3A867941" w14:textId="4953063E" w:rsidR="00EF7B48" w:rsidRDefault="00F47D16">
      <w:pPr>
        <w:pStyle w:val="TOC1"/>
        <w:rPr>
          <w:rFonts w:asciiTheme="minorHAnsi" w:eastAsiaTheme="minorEastAsia" w:hAnsiTheme="minorHAnsi" w:cstheme="minorBidi"/>
          <w:b w:val="0"/>
          <w:kern w:val="2"/>
          <w:szCs w:val="22"/>
          <w14:ligatures w14:val="standardContextual"/>
        </w:rPr>
      </w:pPr>
      <w:hyperlink w:anchor="_Toc150156740" w:history="1">
        <w:r w:rsidR="00EF7B48" w:rsidRPr="007F0344">
          <w:rPr>
            <w:rStyle w:val="Hyperlink"/>
          </w:rPr>
          <w:t>Concept of Operations</w:t>
        </w:r>
        <w:r w:rsidR="00EF7B48">
          <w:rPr>
            <w:webHidden/>
          </w:rPr>
          <w:tab/>
        </w:r>
        <w:r w:rsidR="00EF7B48">
          <w:rPr>
            <w:webHidden/>
          </w:rPr>
          <w:fldChar w:fldCharType="begin"/>
        </w:r>
        <w:r w:rsidR="00EF7B48">
          <w:rPr>
            <w:webHidden/>
          </w:rPr>
          <w:instrText xml:space="preserve"> PAGEREF _Toc150156740 \h </w:instrText>
        </w:r>
        <w:r w:rsidR="00EF7B48">
          <w:rPr>
            <w:webHidden/>
          </w:rPr>
        </w:r>
        <w:r w:rsidR="00EF7B48">
          <w:rPr>
            <w:webHidden/>
          </w:rPr>
          <w:fldChar w:fldCharType="separate"/>
        </w:r>
        <w:r w:rsidR="00740D1E">
          <w:rPr>
            <w:webHidden/>
          </w:rPr>
          <w:t>12</w:t>
        </w:r>
        <w:r w:rsidR="00EF7B48">
          <w:rPr>
            <w:webHidden/>
          </w:rPr>
          <w:fldChar w:fldCharType="end"/>
        </w:r>
      </w:hyperlink>
    </w:p>
    <w:p w14:paraId="53E676CC" w14:textId="12ED8D87" w:rsidR="00EF7B48" w:rsidRDefault="00F47D16">
      <w:pPr>
        <w:pStyle w:val="TOC2"/>
        <w:rPr>
          <w:rFonts w:asciiTheme="minorHAnsi" w:eastAsiaTheme="minorEastAsia" w:hAnsiTheme="minorHAnsi" w:cstheme="minorBidi"/>
          <w:b w:val="0"/>
          <w:kern w:val="2"/>
          <w:szCs w:val="22"/>
          <w14:ligatures w14:val="standardContextual"/>
        </w:rPr>
      </w:pPr>
      <w:hyperlink w:anchor="_Toc150156741" w:history="1">
        <w:r w:rsidR="00EF7B48" w:rsidRPr="007F0344">
          <w:rPr>
            <w:rStyle w:val="Hyperlink"/>
          </w:rPr>
          <w:t>Preparation</w:t>
        </w:r>
        <w:r w:rsidR="00EF7B48">
          <w:rPr>
            <w:webHidden/>
          </w:rPr>
          <w:tab/>
        </w:r>
        <w:r w:rsidR="00EF7B48">
          <w:rPr>
            <w:webHidden/>
          </w:rPr>
          <w:fldChar w:fldCharType="begin"/>
        </w:r>
        <w:r w:rsidR="00EF7B48">
          <w:rPr>
            <w:webHidden/>
          </w:rPr>
          <w:instrText xml:space="preserve"> PAGEREF _Toc150156741 \h </w:instrText>
        </w:r>
        <w:r w:rsidR="00EF7B48">
          <w:rPr>
            <w:webHidden/>
          </w:rPr>
        </w:r>
        <w:r w:rsidR="00EF7B48">
          <w:rPr>
            <w:webHidden/>
          </w:rPr>
          <w:fldChar w:fldCharType="separate"/>
        </w:r>
        <w:r w:rsidR="00740D1E">
          <w:rPr>
            <w:webHidden/>
          </w:rPr>
          <w:t>13</w:t>
        </w:r>
        <w:r w:rsidR="00EF7B48">
          <w:rPr>
            <w:webHidden/>
          </w:rPr>
          <w:fldChar w:fldCharType="end"/>
        </w:r>
      </w:hyperlink>
    </w:p>
    <w:p w14:paraId="4B685530" w14:textId="4E187C2C" w:rsidR="00EF7B48" w:rsidRDefault="00F47D16">
      <w:pPr>
        <w:pStyle w:val="TOC3"/>
        <w:rPr>
          <w:rFonts w:asciiTheme="minorHAnsi" w:eastAsiaTheme="minorEastAsia" w:hAnsiTheme="minorHAnsi"/>
          <w:b w:val="0"/>
          <w:kern w:val="2"/>
          <w:szCs w:val="22"/>
          <w14:ligatures w14:val="standardContextual"/>
        </w:rPr>
      </w:pPr>
      <w:hyperlink w:anchor="_Toc150156742" w:history="1">
        <w:r w:rsidR="00EF7B48" w:rsidRPr="007F0344">
          <w:rPr>
            <w:rStyle w:val="Hyperlink"/>
          </w:rPr>
          <w:t>Solutions</w:t>
        </w:r>
        <w:r w:rsidR="00EF7B48">
          <w:rPr>
            <w:webHidden/>
          </w:rPr>
          <w:tab/>
        </w:r>
        <w:r w:rsidR="00EF7B48">
          <w:rPr>
            <w:webHidden/>
          </w:rPr>
          <w:fldChar w:fldCharType="begin"/>
        </w:r>
        <w:r w:rsidR="00EF7B48">
          <w:rPr>
            <w:webHidden/>
          </w:rPr>
          <w:instrText xml:space="preserve"> PAGEREF _Toc150156742 \h </w:instrText>
        </w:r>
        <w:r w:rsidR="00EF7B48">
          <w:rPr>
            <w:webHidden/>
          </w:rPr>
        </w:r>
        <w:r w:rsidR="00EF7B48">
          <w:rPr>
            <w:webHidden/>
          </w:rPr>
          <w:fldChar w:fldCharType="separate"/>
        </w:r>
        <w:r w:rsidR="00740D1E">
          <w:rPr>
            <w:webHidden/>
          </w:rPr>
          <w:t>13</w:t>
        </w:r>
        <w:r w:rsidR="00EF7B48">
          <w:rPr>
            <w:webHidden/>
          </w:rPr>
          <w:fldChar w:fldCharType="end"/>
        </w:r>
      </w:hyperlink>
    </w:p>
    <w:p w14:paraId="7C98ED8C" w14:textId="3D5D529A" w:rsidR="00EF7B48" w:rsidRDefault="00F47D16">
      <w:pPr>
        <w:pStyle w:val="TOC3"/>
        <w:rPr>
          <w:rFonts w:asciiTheme="minorHAnsi" w:eastAsiaTheme="minorEastAsia" w:hAnsiTheme="minorHAnsi"/>
          <w:b w:val="0"/>
          <w:kern w:val="2"/>
          <w:szCs w:val="22"/>
          <w14:ligatures w14:val="standardContextual"/>
        </w:rPr>
      </w:pPr>
      <w:hyperlink w:anchor="_Toc150156743" w:history="1">
        <w:r w:rsidR="00EF7B48" w:rsidRPr="007F0344">
          <w:rPr>
            <w:rStyle w:val="Hyperlink"/>
          </w:rPr>
          <w:t>Staffing</w:t>
        </w:r>
        <w:r w:rsidR="00EF7B48">
          <w:rPr>
            <w:webHidden/>
          </w:rPr>
          <w:tab/>
        </w:r>
        <w:r w:rsidR="00EF7B48">
          <w:rPr>
            <w:webHidden/>
          </w:rPr>
          <w:fldChar w:fldCharType="begin"/>
        </w:r>
        <w:r w:rsidR="00EF7B48">
          <w:rPr>
            <w:webHidden/>
          </w:rPr>
          <w:instrText xml:space="preserve"> PAGEREF _Toc150156743 \h </w:instrText>
        </w:r>
        <w:r w:rsidR="00EF7B48">
          <w:rPr>
            <w:webHidden/>
          </w:rPr>
        </w:r>
        <w:r w:rsidR="00EF7B48">
          <w:rPr>
            <w:webHidden/>
          </w:rPr>
          <w:fldChar w:fldCharType="separate"/>
        </w:r>
        <w:r w:rsidR="00740D1E">
          <w:rPr>
            <w:webHidden/>
          </w:rPr>
          <w:t>14</w:t>
        </w:r>
        <w:r w:rsidR="00EF7B48">
          <w:rPr>
            <w:webHidden/>
          </w:rPr>
          <w:fldChar w:fldCharType="end"/>
        </w:r>
      </w:hyperlink>
    </w:p>
    <w:p w14:paraId="11DE0F45" w14:textId="0AC5D345" w:rsidR="00EF7B48" w:rsidRDefault="00F47D16">
      <w:pPr>
        <w:pStyle w:val="TOC3"/>
        <w:rPr>
          <w:rFonts w:asciiTheme="minorHAnsi" w:eastAsiaTheme="minorEastAsia" w:hAnsiTheme="minorHAnsi"/>
          <w:b w:val="0"/>
          <w:kern w:val="2"/>
          <w:szCs w:val="22"/>
          <w14:ligatures w14:val="standardContextual"/>
        </w:rPr>
      </w:pPr>
      <w:hyperlink w:anchor="_Toc150156744" w:history="1">
        <w:r w:rsidR="00EF7B48" w:rsidRPr="007F0344">
          <w:rPr>
            <w:rStyle w:val="Hyperlink"/>
          </w:rPr>
          <w:t>Catastrophic Housing Recovery Center</w:t>
        </w:r>
        <w:r w:rsidR="00EF7B48">
          <w:rPr>
            <w:webHidden/>
          </w:rPr>
          <w:tab/>
        </w:r>
        <w:r w:rsidR="00EF7B48">
          <w:rPr>
            <w:webHidden/>
          </w:rPr>
          <w:fldChar w:fldCharType="begin"/>
        </w:r>
        <w:r w:rsidR="00EF7B48">
          <w:rPr>
            <w:webHidden/>
          </w:rPr>
          <w:instrText xml:space="preserve"> PAGEREF _Toc150156744 \h </w:instrText>
        </w:r>
        <w:r w:rsidR="00EF7B48">
          <w:rPr>
            <w:webHidden/>
          </w:rPr>
        </w:r>
        <w:r w:rsidR="00EF7B48">
          <w:rPr>
            <w:webHidden/>
          </w:rPr>
          <w:fldChar w:fldCharType="separate"/>
        </w:r>
        <w:r w:rsidR="00740D1E">
          <w:rPr>
            <w:webHidden/>
          </w:rPr>
          <w:t>16</w:t>
        </w:r>
        <w:r w:rsidR="00EF7B48">
          <w:rPr>
            <w:webHidden/>
          </w:rPr>
          <w:fldChar w:fldCharType="end"/>
        </w:r>
      </w:hyperlink>
    </w:p>
    <w:p w14:paraId="0EFC83D7" w14:textId="4C46FC7B" w:rsidR="00EF7B48" w:rsidRDefault="00F47D16">
      <w:pPr>
        <w:pStyle w:val="TOC2"/>
        <w:rPr>
          <w:rFonts w:asciiTheme="minorHAnsi" w:eastAsiaTheme="minorEastAsia" w:hAnsiTheme="minorHAnsi" w:cstheme="minorBidi"/>
          <w:b w:val="0"/>
          <w:kern w:val="2"/>
          <w:szCs w:val="22"/>
          <w14:ligatures w14:val="standardContextual"/>
        </w:rPr>
      </w:pPr>
      <w:hyperlink w:anchor="_Toc150156745" w:history="1">
        <w:r w:rsidR="00EF7B48" w:rsidRPr="007F0344">
          <w:rPr>
            <w:rStyle w:val="Hyperlink"/>
          </w:rPr>
          <w:t>Activation</w:t>
        </w:r>
        <w:r w:rsidR="00EF7B48">
          <w:rPr>
            <w:webHidden/>
          </w:rPr>
          <w:tab/>
        </w:r>
        <w:r w:rsidR="00EF7B48">
          <w:rPr>
            <w:webHidden/>
          </w:rPr>
          <w:fldChar w:fldCharType="begin"/>
        </w:r>
        <w:r w:rsidR="00EF7B48">
          <w:rPr>
            <w:webHidden/>
          </w:rPr>
          <w:instrText xml:space="preserve"> PAGEREF _Toc150156745 \h </w:instrText>
        </w:r>
        <w:r w:rsidR="00EF7B48">
          <w:rPr>
            <w:webHidden/>
          </w:rPr>
        </w:r>
        <w:r w:rsidR="00EF7B48">
          <w:rPr>
            <w:webHidden/>
          </w:rPr>
          <w:fldChar w:fldCharType="separate"/>
        </w:r>
        <w:r w:rsidR="00740D1E">
          <w:rPr>
            <w:webHidden/>
          </w:rPr>
          <w:t>16</w:t>
        </w:r>
        <w:r w:rsidR="00EF7B48">
          <w:rPr>
            <w:webHidden/>
          </w:rPr>
          <w:fldChar w:fldCharType="end"/>
        </w:r>
      </w:hyperlink>
    </w:p>
    <w:p w14:paraId="085A844F" w14:textId="685DBCB7" w:rsidR="00EF7B48" w:rsidRDefault="00F47D16">
      <w:pPr>
        <w:pStyle w:val="TOC3"/>
        <w:rPr>
          <w:rFonts w:asciiTheme="minorHAnsi" w:eastAsiaTheme="minorEastAsia" w:hAnsiTheme="minorHAnsi"/>
          <w:b w:val="0"/>
          <w:kern w:val="2"/>
          <w:szCs w:val="22"/>
          <w14:ligatures w14:val="standardContextual"/>
        </w:rPr>
      </w:pPr>
      <w:hyperlink w:anchor="_Toc150156746" w:history="1">
        <w:r w:rsidR="00EF7B48" w:rsidRPr="007F0344">
          <w:rPr>
            <w:rStyle w:val="Hyperlink"/>
          </w:rPr>
          <w:t>Assessment</w:t>
        </w:r>
        <w:r w:rsidR="00EF7B48">
          <w:rPr>
            <w:webHidden/>
          </w:rPr>
          <w:tab/>
        </w:r>
        <w:r w:rsidR="00EF7B48">
          <w:rPr>
            <w:webHidden/>
          </w:rPr>
          <w:fldChar w:fldCharType="begin"/>
        </w:r>
        <w:r w:rsidR="00EF7B48">
          <w:rPr>
            <w:webHidden/>
          </w:rPr>
          <w:instrText xml:space="preserve"> PAGEREF _Toc150156746 \h </w:instrText>
        </w:r>
        <w:r w:rsidR="00EF7B48">
          <w:rPr>
            <w:webHidden/>
          </w:rPr>
        </w:r>
        <w:r w:rsidR="00EF7B48">
          <w:rPr>
            <w:webHidden/>
          </w:rPr>
          <w:fldChar w:fldCharType="separate"/>
        </w:r>
        <w:r w:rsidR="00740D1E">
          <w:rPr>
            <w:webHidden/>
          </w:rPr>
          <w:t>16</w:t>
        </w:r>
        <w:r w:rsidR="00EF7B48">
          <w:rPr>
            <w:webHidden/>
          </w:rPr>
          <w:fldChar w:fldCharType="end"/>
        </w:r>
      </w:hyperlink>
    </w:p>
    <w:p w14:paraId="13927CD4" w14:textId="5DE7956C" w:rsidR="00EF7B48" w:rsidRDefault="00F47D16">
      <w:pPr>
        <w:pStyle w:val="TOC3"/>
        <w:rPr>
          <w:rFonts w:asciiTheme="minorHAnsi" w:eastAsiaTheme="minorEastAsia" w:hAnsiTheme="minorHAnsi"/>
          <w:b w:val="0"/>
          <w:kern w:val="2"/>
          <w:szCs w:val="22"/>
          <w14:ligatures w14:val="standardContextual"/>
        </w:rPr>
      </w:pPr>
      <w:hyperlink w:anchor="_Toc150156747" w:history="1">
        <w:r w:rsidR="00EF7B48" w:rsidRPr="007F0344">
          <w:rPr>
            <w:rStyle w:val="Hyperlink"/>
          </w:rPr>
          <w:t>Authorization</w:t>
        </w:r>
        <w:r w:rsidR="00EF7B48">
          <w:rPr>
            <w:webHidden/>
          </w:rPr>
          <w:tab/>
        </w:r>
        <w:r w:rsidR="00EF7B48">
          <w:rPr>
            <w:webHidden/>
          </w:rPr>
          <w:fldChar w:fldCharType="begin"/>
        </w:r>
        <w:r w:rsidR="00EF7B48">
          <w:rPr>
            <w:webHidden/>
          </w:rPr>
          <w:instrText xml:space="preserve"> PAGEREF _Toc150156747 \h </w:instrText>
        </w:r>
        <w:r w:rsidR="00EF7B48">
          <w:rPr>
            <w:webHidden/>
          </w:rPr>
        </w:r>
        <w:r w:rsidR="00EF7B48">
          <w:rPr>
            <w:webHidden/>
          </w:rPr>
          <w:fldChar w:fldCharType="separate"/>
        </w:r>
        <w:r w:rsidR="00740D1E">
          <w:rPr>
            <w:webHidden/>
          </w:rPr>
          <w:t>16</w:t>
        </w:r>
        <w:r w:rsidR="00EF7B48">
          <w:rPr>
            <w:webHidden/>
          </w:rPr>
          <w:fldChar w:fldCharType="end"/>
        </w:r>
      </w:hyperlink>
    </w:p>
    <w:p w14:paraId="75CB9858" w14:textId="26A3C017" w:rsidR="00EF7B48" w:rsidRDefault="00F47D16">
      <w:pPr>
        <w:pStyle w:val="TOC2"/>
        <w:rPr>
          <w:rFonts w:asciiTheme="minorHAnsi" w:eastAsiaTheme="minorEastAsia" w:hAnsiTheme="minorHAnsi" w:cstheme="minorBidi"/>
          <w:b w:val="0"/>
          <w:kern w:val="2"/>
          <w:szCs w:val="22"/>
          <w14:ligatures w14:val="standardContextual"/>
        </w:rPr>
      </w:pPr>
      <w:hyperlink w:anchor="_Toc150156748" w:history="1">
        <w:r w:rsidR="00EF7B48" w:rsidRPr="007F0344">
          <w:rPr>
            <w:rStyle w:val="Hyperlink"/>
          </w:rPr>
          <w:t>Response/Temporary Housing Strategies</w:t>
        </w:r>
        <w:r w:rsidR="00EF7B48">
          <w:rPr>
            <w:webHidden/>
          </w:rPr>
          <w:tab/>
        </w:r>
        <w:r w:rsidR="00EF7B48">
          <w:rPr>
            <w:webHidden/>
          </w:rPr>
          <w:fldChar w:fldCharType="begin"/>
        </w:r>
        <w:r w:rsidR="00EF7B48">
          <w:rPr>
            <w:webHidden/>
          </w:rPr>
          <w:instrText xml:space="preserve"> PAGEREF _Toc150156748 \h </w:instrText>
        </w:r>
        <w:r w:rsidR="00EF7B48">
          <w:rPr>
            <w:webHidden/>
          </w:rPr>
        </w:r>
        <w:r w:rsidR="00EF7B48">
          <w:rPr>
            <w:webHidden/>
          </w:rPr>
          <w:fldChar w:fldCharType="separate"/>
        </w:r>
        <w:r w:rsidR="00740D1E">
          <w:rPr>
            <w:webHidden/>
          </w:rPr>
          <w:t>17</w:t>
        </w:r>
        <w:r w:rsidR="00EF7B48">
          <w:rPr>
            <w:webHidden/>
          </w:rPr>
          <w:fldChar w:fldCharType="end"/>
        </w:r>
      </w:hyperlink>
    </w:p>
    <w:p w14:paraId="1EA0652D" w14:textId="510DABB9" w:rsidR="00EF7B48" w:rsidRDefault="00F47D16">
      <w:pPr>
        <w:pStyle w:val="TOC2"/>
        <w:rPr>
          <w:rFonts w:asciiTheme="minorHAnsi" w:eastAsiaTheme="minorEastAsia" w:hAnsiTheme="minorHAnsi" w:cstheme="minorBidi"/>
          <w:b w:val="0"/>
          <w:kern w:val="2"/>
          <w:szCs w:val="22"/>
          <w14:ligatures w14:val="standardContextual"/>
        </w:rPr>
      </w:pPr>
      <w:hyperlink w:anchor="_Toc150156749" w:history="1">
        <w:r w:rsidR="00EF7B48" w:rsidRPr="007F0344">
          <w:rPr>
            <w:rStyle w:val="Hyperlink"/>
          </w:rPr>
          <w:t>Recovery/Permanent Housing Strategies</w:t>
        </w:r>
        <w:r w:rsidR="00EF7B48">
          <w:rPr>
            <w:webHidden/>
          </w:rPr>
          <w:tab/>
        </w:r>
        <w:r w:rsidR="00EF7B48">
          <w:rPr>
            <w:webHidden/>
          </w:rPr>
          <w:fldChar w:fldCharType="begin"/>
        </w:r>
        <w:r w:rsidR="00EF7B48">
          <w:rPr>
            <w:webHidden/>
          </w:rPr>
          <w:instrText xml:space="preserve"> PAGEREF _Toc150156749 \h </w:instrText>
        </w:r>
        <w:r w:rsidR="00EF7B48">
          <w:rPr>
            <w:webHidden/>
          </w:rPr>
        </w:r>
        <w:r w:rsidR="00EF7B48">
          <w:rPr>
            <w:webHidden/>
          </w:rPr>
          <w:fldChar w:fldCharType="separate"/>
        </w:r>
        <w:r w:rsidR="00740D1E">
          <w:rPr>
            <w:webHidden/>
          </w:rPr>
          <w:t>19</w:t>
        </w:r>
        <w:r w:rsidR="00EF7B48">
          <w:rPr>
            <w:webHidden/>
          </w:rPr>
          <w:fldChar w:fldCharType="end"/>
        </w:r>
      </w:hyperlink>
    </w:p>
    <w:p w14:paraId="0A5636E8" w14:textId="4EE8C469" w:rsidR="00EF7B48" w:rsidRDefault="00F47D16">
      <w:pPr>
        <w:pStyle w:val="TOC3"/>
        <w:rPr>
          <w:rFonts w:asciiTheme="minorHAnsi" w:eastAsiaTheme="minorEastAsia" w:hAnsiTheme="minorHAnsi"/>
          <w:b w:val="0"/>
          <w:kern w:val="2"/>
          <w:szCs w:val="22"/>
          <w14:ligatures w14:val="standardContextual"/>
        </w:rPr>
      </w:pPr>
      <w:hyperlink w:anchor="_Toc150156750" w:history="1">
        <w:r w:rsidR="00EF7B48" w:rsidRPr="007F0344">
          <w:rPr>
            <w:rStyle w:val="Hyperlink"/>
          </w:rPr>
          <w:t>Strategies for Financial Assistance</w:t>
        </w:r>
        <w:r w:rsidR="00EF7B48">
          <w:rPr>
            <w:webHidden/>
          </w:rPr>
          <w:tab/>
        </w:r>
        <w:r w:rsidR="00EF7B48">
          <w:rPr>
            <w:webHidden/>
          </w:rPr>
          <w:fldChar w:fldCharType="begin"/>
        </w:r>
        <w:r w:rsidR="00EF7B48">
          <w:rPr>
            <w:webHidden/>
          </w:rPr>
          <w:instrText xml:space="preserve"> PAGEREF _Toc150156750 \h </w:instrText>
        </w:r>
        <w:r w:rsidR="00EF7B48">
          <w:rPr>
            <w:webHidden/>
          </w:rPr>
        </w:r>
        <w:r w:rsidR="00EF7B48">
          <w:rPr>
            <w:webHidden/>
          </w:rPr>
          <w:fldChar w:fldCharType="separate"/>
        </w:r>
        <w:r w:rsidR="00740D1E">
          <w:rPr>
            <w:webHidden/>
          </w:rPr>
          <w:t>20</w:t>
        </w:r>
        <w:r w:rsidR="00EF7B48">
          <w:rPr>
            <w:webHidden/>
          </w:rPr>
          <w:fldChar w:fldCharType="end"/>
        </w:r>
      </w:hyperlink>
    </w:p>
    <w:p w14:paraId="288527AB" w14:textId="3C0BDB83" w:rsidR="00EF7B48" w:rsidRDefault="00F47D16">
      <w:pPr>
        <w:pStyle w:val="TOC2"/>
        <w:rPr>
          <w:rFonts w:asciiTheme="minorHAnsi" w:eastAsiaTheme="minorEastAsia" w:hAnsiTheme="minorHAnsi" w:cstheme="minorBidi"/>
          <w:b w:val="0"/>
          <w:kern w:val="2"/>
          <w:szCs w:val="22"/>
          <w14:ligatures w14:val="standardContextual"/>
        </w:rPr>
      </w:pPr>
      <w:hyperlink w:anchor="_Toc150156751" w:history="1">
        <w:r w:rsidR="00EF7B48" w:rsidRPr="007F0344">
          <w:rPr>
            <w:rStyle w:val="Hyperlink"/>
          </w:rPr>
          <w:t>Communications</w:t>
        </w:r>
        <w:r w:rsidR="00EF7B48">
          <w:rPr>
            <w:webHidden/>
          </w:rPr>
          <w:tab/>
        </w:r>
        <w:r w:rsidR="00EF7B48">
          <w:rPr>
            <w:webHidden/>
          </w:rPr>
          <w:fldChar w:fldCharType="begin"/>
        </w:r>
        <w:r w:rsidR="00EF7B48">
          <w:rPr>
            <w:webHidden/>
          </w:rPr>
          <w:instrText xml:space="preserve"> PAGEREF _Toc150156751 \h </w:instrText>
        </w:r>
        <w:r w:rsidR="00EF7B48">
          <w:rPr>
            <w:webHidden/>
          </w:rPr>
        </w:r>
        <w:r w:rsidR="00EF7B48">
          <w:rPr>
            <w:webHidden/>
          </w:rPr>
          <w:fldChar w:fldCharType="separate"/>
        </w:r>
        <w:r w:rsidR="00740D1E">
          <w:rPr>
            <w:webHidden/>
          </w:rPr>
          <w:t>20</w:t>
        </w:r>
        <w:r w:rsidR="00EF7B48">
          <w:rPr>
            <w:webHidden/>
          </w:rPr>
          <w:fldChar w:fldCharType="end"/>
        </w:r>
      </w:hyperlink>
    </w:p>
    <w:p w14:paraId="174F863E" w14:textId="1385EB7F" w:rsidR="00EF7B48" w:rsidRDefault="00F47D16">
      <w:pPr>
        <w:pStyle w:val="TOC3"/>
        <w:rPr>
          <w:rFonts w:asciiTheme="minorHAnsi" w:eastAsiaTheme="minorEastAsia" w:hAnsiTheme="minorHAnsi"/>
          <w:b w:val="0"/>
          <w:kern w:val="2"/>
          <w:szCs w:val="22"/>
          <w14:ligatures w14:val="standardContextual"/>
        </w:rPr>
      </w:pPr>
      <w:hyperlink w:anchor="_Toc150156752" w:history="1">
        <w:r w:rsidR="00EF7B48" w:rsidRPr="007F0344">
          <w:rPr>
            <w:rStyle w:val="Hyperlink"/>
          </w:rPr>
          <w:t>Operational Communications</w:t>
        </w:r>
        <w:r w:rsidR="00EF7B48">
          <w:rPr>
            <w:webHidden/>
          </w:rPr>
          <w:tab/>
        </w:r>
        <w:r w:rsidR="00EF7B48">
          <w:rPr>
            <w:webHidden/>
          </w:rPr>
          <w:fldChar w:fldCharType="begin"/>
        </w:r>
        <w:r w:rsidR="00EF7B48">
          <w:rPr>
            <w:webHidden/>
          </w:rPr>
          <w:instrText xml:space="preserve"> PAGEREF _Toc150156752 \h </w:instrText>
        </w:r>
        <w:r w:rsidR="00EF7B48">
          <w:rPr>
            <w:webHidden/>
          </w:rPr>
        </w:r>
        <w:r w:rsidR="00EF7B48">
          <w:rPr>
            <w:webHidden/>
          </w:rPr>
          <w:fldChar w:fldCharType="separate"/>
        </w:r>
        <w:r w:rsidR="00740D1E">
          <w:rPr>
            <w:webHidden/>
          </w:rPr>
          <w:t>20</w:t>
        </w:r>
        <w:r w:rsidR="00EF7B48">
          <w:rPr>
            <w:webHidden/>
          </w:rPr>
          <w:fldChar w:fldCharType="end"/>
        </w:r>
      </w:hyperlink>
    </w:p>
    <w:p w14:paraId="60DDB810" w14:textId="363C663D" w:rsidR="00EF7B48" w:rsidRDefault="00F47D16">
      <w:pPr>
        <w:pStyle w:val="TOC3"/>
        <w:rPr>
          <w:rFonts w:asciiTheme="minorHAnsi" w:eastAsiaTheme="minorEastAsia" w:hAnsiTheme="minorHAnsi"/>
          <w:b w:val="0"/>
          <w:kern w:val="2"/>
          <w:szCs w:val="22"/>
          <w14:ligatures w14:val="standardContextual"/>
        </w:rPr>
      </w:pPr>
      <w:hyperlink w:anchor="_Toc150156753" w:history="1">
        <w:r w:rsidR="00EF7B48" w:rsidRPr="007F0344">
          <w:rPr>
            <w:rStyle w:val="Hyperlink"/>
          </w:rPr>
          <w:t>Public Information</w:t>
        </w:r>
        <w:r w:rsidR="00EF7B48">
          <w:rPr>
            <w:webHidden/>
          </w:rPr>
          <w:tab/>
        </w:r>
        <w:r w:rsidR="00EF7B48">
          <w:rPr>
            <w:webHidden/>
          </w:rPr>
          <w:fldChar w:fldCharType="begin"/>
        </w:r>
        <w:r w:rsidR="00EF7B48">
          <w:rPr>
            <w:webHidden/>
          </w:rPr>
          <w:instrText xml:space="preserve"> PAGEREF _Toc150156753 \h </w:instrText>
        </w:r>
        <w:r w:rsidR="00EF7B48">
          <w:rPr>
            <w:webHidden/>
          </w:rPr>
        </w:r>
        <w:r w:rsidR="00EF7B48">
          <w:rPr>
            <w:webHidden/>
          </w:rPr>
          <w:fldChar w:fldCharType="separate"/>
        </w:r>
        <w:r w:rsidR="00740D1E">
          <w:rPr>
            <w:webHidden/>
          </w:rPr>
          <w:t>21</w:t>
        </w:r>
        <w:r w:rsidR="00EF7B48">
          <w:rPr>
            <w:webHidden/>
          </w:rPr>
          <w:fldChar w:fldCharType="end"/>
        </w:r>
      </w:hyperlink>
    </w:p>
    <w:p w14:paraId="34EB18DA" w14:textId="7AB7C1D8" w:rsidR="00EF7B48" w:rsidRDefault="00F47D16">
      <w:pPr>
        <w:pStyle w:val="TOC1"/>
        <w:rPr>
          <w:rFonts w:asciiTheme="minorHAnsi" w:eastAsiaTheme="minorEastAsia" w:hAnsiTheme="minorHAnsi" w:cstheme="minorBidi"/>
          <w:b w:val="0"/>
          <w:kern w:val="2"/>
          <w:szCs w:val="22"/>
          <w14:ligatures w14:val="standardContextual"/>
        </w:rPr>
      </w:pPr>
      <w:hyperlink w:anchor="_Toc150156754" w:history="1">
        <w:r w:rsidR="00EF7B48" w:rsidRPr="007F0344">
          <w:rPr>
            <w:rStyle w:val="Hyperlink"/>
          </w:rPr>
          <w:t>Organization and Assignment of Responsibilities</w:t>
        </w:r>
        <w:r w:rsidR="00EF7B48">
          <w:rPr>
            <w:webHidden/>
          </w:rPr>
          <w:tab/>
        </w:r>
        <w:r w:rsidR="00EF7B48">
          <w:rPr>
            <w:webHidden/>
          </w:rPr>
          <w:fldChar w:fldCharType="begin"/>
        </w:r>
        <w:r w:rsidR="00EF7B48">
          <w:rPr>
            <w:webHidden/>
          </w:rPr>
          <w:instrText xml:space="preserve"> PAGEREF _Toc150156754 \h </w:instrText>
        </w:r>
        <w:r w:rsidR="00EF7B48">
          <w:rPr>
            <w:webHidden/>
          </w:rPr>
        </w:r>
        <w:r w:rsidR="00EF7B48">
          <w:rPr>
            <w:webHidden/>
          </w:rPr>
          <w:fldChar w:fldCharType="separate"/>
        </w:r>
        <w:r w:rsidR="00740D1E">
          <w:rPr>
            <w:webHidden/>
          </w:rPr>
          <w:t>22</w:t>
        </w:r>
        <w:r w:rsidR="00EF7B48">
          <w:rPr>
            <w:webHidden/>
          </w:rPr>
          <w:fldChar w:fldCharType="end"/>
        </w:r>
      </w:hyperlink>
    </w:p>
    <w:p w14:paraId="3A253145" w14:textId="37E3980B" w:rsidR="00EF7B48" w:rsidRDefault="00F47D16">
      <w:pPr>
        <w:pStyle w:val="TOC2"/>
        <w:rPr>
          <w:rFonts w:asciiTheme="minorHAnsi" w:eastAsiaTheme="minorEastAsia" w:hAnsiTheme="minorHAnsi" w:cstheme="minorBidi"/>
          <w:b w:val="0"/>
          <w:kern w:val="2"/>
          <w:szCs w:val="22"/>
          <w14:ligatures w14:val="standardContextual"/>
        </w:rPr>
      </w:pPr>
      <w:hyperlink w:anchor="_Toc150156755" w:history="1">
        <w:r w:rsidR="00EF7B48" w:rsidRPr="007F0344">
          <w:rPr>
            <w:rStyle w:val="Hyperlink"/>
          </w:rPr>
          <w:t>Local Support Agencies</w:t>
        </w:r>
        <w:r w:rsidR="00EF7B48">
          <w:rPr>
            <w:webHidden/>
          </w:rPr>
          <w:tab/>
        </w:r>
        <w:r w:rsidR="00EF7B48">
          <w:rPr>
            <w:webHidden/>
          </w:rPr>
          <w:fldChar w:fldCharType="begin"/>
        </w:r>
        <w:r w:rsidR="00EF7B48">
          <w:rPr>
            <w:webHidden/>
          </w:rPr>
          <w:instrText xml:space="preserve"> PAGEREF _Toc150156755 \h </w:instrText>
        </w:r>
        <w:r w:rsidR="00EF7B48">
          <w:rPr>
            <w:webHidden/>
          </w:rPr>
        </w:r>
        <w:r w:rsidR="00EF7B48">
          <w:rPr>
            <w:webHidden/>
          </w:rPr>
          <w:fldChar w:fldCharType="separate"/>
        </w:r>
        <w:r w:rsidR="00740D1E">
          <w:rPr>
            <w:webHidden/>
          </w:rPr>
          <w:t>23</w:t>
        </w:r>
        <w:r w:rsidR="00EF7B48">
          <w:rPr>
            <w:webHidden/>
          </w:rPr>
          <w:fldChar w:fldCharType="end"/>
        </w:r>
      </w:hyperlink>
    </w:p>
    <w:p w14:paraId="3FE0083F" w14:textId="67FE955C" w:rsidR="00EF7B48" w:rsidRDefault="00F47D16">
      <w:pPr>
        <w:pStyle w:val="TOC2"/>
        <w:rPr>
          <w:rFonts w:asciiTheme="minorHAnsi" w:eastAsiaTheme="minorEastAsia" w:hAnsiTheme="minorHAnsi" w:cstheme="minorBidi"/>
          <w:b w:val="0"/>
          <w:kern w:val="2"/>
          <w:szCs w:val="22"/>
          <w14:ligatures w14:val="standardContextual"/>
        </w:rPr>
      </w:pPr>
      <w:hyperlink w:anchor="_Toc150156756" w:history="1">
        <w:r w:rsidR="00EF7B48" w:rsidRPr="007F0344">
          <w:rPr>
            <w:rStyle w:val="Hyperlink"/>
          </w:rPr>
          <w:t>State Support Agencies</w:t>
        </w:r>
        <w:r w:rsidR="00EF7B48">
          <w:rPr>
            <w:webHidden/>
          </w:rPr>
          <w:tab/>
        </w:r>
        <w:r w:rsidR="00EF7B48">
          <w:rPr>
            <w:webHidden/>
          </w:rPr>
          <w:fldChar w:fldCharType="begin"/>
        </w:r>
        <w:r w:rsidR="00EF7B48">
          <w:rPr>
            <w:webHidden/>
          </w:rPr>
          <w:instrText xml:space="preserve"> PAGEREF _Toc150156756 \h </w:instrText>
        </w:r>
        <w:r w:rsidR="00EF7B48">
          <w:rPr>
            <w:webHidden/>
          </w:rPr>
        </w:r>
        <w:r w:rsidR="00EF7B48">
          <w:rPr>
            <w:webHidden/>
          </w:rPr>
          <w:fldChar w:fldCharType="separate"/>
        </w:r>
        <w:r w:rsidR="00740D1E">
          <w:rPr>
            <w:webHidden/>
          </w:rPr>
          <w:t>25</w:t>
        </w:r>
        <w:r w:rsidR="00EF7B48">
          <w:rPr>
            <w:webHidden/>
          </w:rPr>
          <w:fldChar w:fldCharType="end"/>
        </w:r>
      </w:hyperlink>
    </w:p>
    <w:p w14:paraId="10A92D1C" w14:textId="308BF0FA" w:rsidR="00EF7B48" w:rsidRDefault="00F47D16">
      <w:pPr>
        <w:pStyle w:val="TOC2"/>
        <w:rPr>
          <w:rFonts w:asciiTheme="minorHAnsi" w:eastAsiaTheme="minorEastAsia" w:hAnsiTheme="minorHAnsi" w:cstheme="minorBidi"/>
          <w:b w:val="0"/>
          <w:kern w:val="2"/>
          <w:szCs w:val="22"/>
          <w14:ligatures w14:val="standardContextual"/>
        </w:rPr>
      </w:pPr>
      <w:hyperlink w:anchor="_Toc150156757" w:history="1">
        <w:r w:rsidR="00EF7B48" w:rsidRPr="007F0344">
          <w:rPr>
            <w:rStyle w:val="Hyperlink"/>
          </w:rPr>
          <w:t>Federal Support Agencies</w:t>
        </w:r>
        <w:r w:rsidR="00EF7B48">
          <w:rPr>
            <w:webHidden/>
          </w:rPr>
          <w:tab/>
        </w:r>
        <w:r w:rsidR="00EF7B48">
          <w:rPr>
            <w:webHidden/>
          </w:rPr>
          <w:fldChar w:fldCharType="begin"/>
        </w:r>
        <w:r w:rsidR="00EF7B48">
          <w:rPr>
            <w:webHidden/>
          </w:rPr>
          <w:instrText xml:space="preserve"> PAGEREF _Toc150156757 \h </w:instrText>
        </w:r>
        <w:r w:rsidR="00EF7B48">
          <w:rPr>
            <w:webHidden/>
          </w:rPr>
        </w:r>
        <w:r w:rsidR="00EF7B48">
          <w:rPr>
            <w:webHidden/>
          </w:rPr>
          <w:fldChar w:fldCharType="separate"/>
        </w:r>
        <w:r w:rsidR="00740D1E">
          <w:rPr>
            <w:webHidden/>
          </w:rPr>
          <w:t>28</w:t>
        </w:r>
        <w:r w:rsidR="00EF7B48">
          <w:rPr>
            <w:webHidden/>
          </w:rPr>
          <w:fldChar w:fldCharType="end"/>
        </w:r>
      </w:hyperlink>
    </w:p>
    <w:p w14:paraId="453444F1" w14:textId="6DCD9992" w:rsidR="00EF7B48" w:rsidRDefault="00F47D16">
      <w:pPr>
        <w:pStyle w:val="TOC2"/>
        <w:rPr>
          <w:rFonts w:asciiTheme="minorHAnsi" w:eastAsiaTheme="minorEastAsia" w:hAnsiTheme="minorHAnsi" w:cstheme="minorBidi"/>
          <w:b w:val="0"/>
          <w:kern w:val="2"/>
          <w:szCs w:val="22"/>
          <w14:ligatures w14:val="standardContextual"/>
        </w:rPr>
      </w:pPr>
      <w:hyperlink w:anchor="_Toc150156758" w:history="1">
        <w:r w:rsidR="00EF7B48" w:rsidRPr="007F0344">
          <w:rPr>
            <w:rStyle w:val="Hyperlink"/>
          </w:rPr>
          <w:t>Non-Governmental Support Agencies</w:t>
        </w:r>
        <w:r w:rsidR="00EF7B48">
          <w:rPr>
            <w:webHidden/>
          </w:rPr>
          <w:tab/>
        </w:r>
        <w:r w:rsidR="00EF7B48">
          <w:rPr>
            <w:webHidden/>
          </w:rPr>
          <w:fldChar w:fldCharType="begin"/>
        </w:r>
        <w:r w:rsidR="00EF7B48">
          <w:rPr>
            <w:webHidden/>
          </w:rPr>
          <w:instrText xml:space="preserve"> PAGEREF _Toc150156758 \h </w:instrText>
        </w:r>
        <w:r w:rsidR="00EF7B48">
          <w:rPr>
            <w:webHidden/>
          </w:rPr>
        </w:r>
        <w:r w:rsidR="00EF7B48">
          <w:rPr>
            <w:webHidden/>
          </w:rPr>
          <w:fldChar w:fldCharType="separate"/>
        </w:r>
        <w:r w:rsidR="00740D1E">
          <w:rPr>
            <w:webHidden/>
          </w:rPr>
          <w:t>31</w:t>
        </w:r>
        <w:r w:rsidR="00EF7B48">
          <w:rPr>
            <w:webHidden/>
          </w:rPr>
          <w:fldChar w:fldCharType="end"/>
        </w:r>
      </w:hyperlink>
    </w:p>
    <w:p w14:paraId="0145AD1E" w14:textId="493F94A7" w:rsidR="00EF7B48" w:rsidRDefault="00F47D16">
      <w:pPr>
        <w:pStyle w:val="TOC1"/>
        <w:rPr>
          <w:rFonts w:asciiTheme="minorHAnsi" w:eastAsiaTheme="minorEastAsia" w:hAnsiTheme="minorHAnsi" w:cstheme="minorBidi"/>
          <w:b w:val="0"/>
          <w:kern w:val="2"/>
          <w:szCs w:val="22"/>
          <w14:ligatures w14:val="standardContextual"/>
        </w:rPr>
      </w:pPr>
      <w:hyperlink w:anchor="_Toc150156759" w:history="1">
        <w:r w:rsidR="00EF7B48" w:rsidRPr="007F0344">
          <w:rPr>
            <w:rStyle w:val="Hyperlink"/>
          </w:rPr>
          <w:t>Plan Maintenance and Training</w:t>
        </w:r>
        <w:r w:rsidR="00EF7B48">
          <w:rPr>
            <w:webHidden/>
          </w:rPr>
          <w:tab/>
        </w:r>
        <w:r w:rsidR="00EF7B48">
          <w:rPr>
            <w:webHidden/>
          </w:rPr>
          <w:fldChar w:fldCharType="begin"/>
        </w:r>
        <w:r w:rsidR="00EF7B48">
          <w:rPr>
            <w:webHidden/>
          </w:rPr>
          <w:instrText xml:space="preserve"> PAGEREF _Toc150156759 \h </w:instrText>
        </w:r>
        <w:r w:rsidR="00EF7B48">
          <w:rPr>
            <w:webHidden/>
          </w:rPr>
        </w:r>
        <w:r w:rsidR="00EF7B48">
          <w:rPr>
            <w:webHidden/>
          </w:rPr>
          <w:fldChar w:fldCharType="separate"/>
        </w:r>
        <w:r w:rsidR="00740D1E">
          <w:rPr>
            <w:webHidden/>
          </w:rPr>
          <w:t>32</w:t>
        </w:r>
        <w:r w:rsidR="00EF7B48">
          <w:rPr>
            <w:webHidden/>
          </w:rPr>
          <w:fldChar w:fldCharType="end"/>
        </w:r>
      </w:hyperlink>
    </w:p>
    <w:p w14:paraId="690F0A06" w14:textId="76CD7B56" w:rsidR="00EF7B48" w:rsidRDefault="00F47D16">
      <w:pPr>
        <w:pStyle w:val="TOC2"/>
        <w:rPr>
          <w:rFonts w:asciiTheme="minorHAnsi" w:eastAsiaTheme="minorEastAsia" w:hAnsiTheme="minorHAnsi" w:cstheme="minorBidi"/>
          <w:b w:val="0"/>
          <w:kern w:val="2"/>
          <w:szCs w:val="22"/>
          <w14:ligatures w14:val="standardContextual"/>
        </w:rPr>
      </w:pPr>
      <w:hyperlink w:anchor="_Toc150156760" w:history="1">
        <w:r w:rsidR="00EF7B48" w:rsidRPr="007F0344">
          <w:rPr>
            <w:rStyle w:val="Hyperlink"/>
          </w:rPr>
          <w:t>Plan Maintenance Process</w:t>
        </w:r>
        <w:r w:rsidR="00EF7B48">
          <w:rPr>
            <w:webHidden/>
          </w:rPr>
          <w:tab/>
        </w:r>
        <w:r w:rsidR="00EF7B48">
          <w:rPr>
            <w:webHidden/>
          </w:rPr>
          <w:fldChar w:fldCharType="begin"/>
        </w:r>
        <w:r w:rsidR="00EF7B48">
          <w:rPr>
            <w:webHidden/>
          </w:rPr>
          <w:instrText xml:space="preserve"> PAGEREF _Toc150156760 \h </w:instrText>
        </w:r>
        <w:r w:rsidR="00EF7B48">
          <w:rPr>
            <w:webHidden/>
          </w:rPr>
        </w:r>
        <w:r w:rsidR="00EF7B48">
          <w:rPr>
            <w:webHidden/>
          </w:rPr>
          <w:fldChar w:fldCharType="separate"/>
        </w:r>
        <w:r w:rsidR="00740D1E">
          <w:rPr>
            <w:webHidden/>
          </w:rPr>
          <w:t>33</w:t>
        </w:r>
        <w:r w:rsidR="00EF7B48">
          <w:rPr>
            <w:webHidden/>
          </w:rPr>
          <w:fldChar w:fldCharType="end"/>
        </w:r>
      </w:hyperlink>
    </w:p>
    <w:p w14:paraId="010075E1" w14:textId="07BB7ADD" w:rsidR="00EF7B48" w:rsidRDefault="00F47D16">
      <w:pPr>
        <w:pStyle w:val="TOC3"/>
        <w:rPr>
          <w:rFonts w:asciiTheme="minorHAnsi" w:eastAsiaTheme="minorEastAsia" w:hAnsiTheme="minorHAnsi"/>
          <w:b w:val="0"/>
          <w:kern w:val="2"/>
          <w:szCs w:val="22"/>
          <w14:ligatures w14:val="standardContextual"/>
        </w:rPr>
      </w:pPr>
      <w:hyperlink w:anchor="_Toc150156761" w:history="1">
        <w:r w:rsidR="00EF7B48" w:rsidRPr="007F0344">
          <w:rPr>
            <w:rStyle w:val="Hyperlink"/>
          </w:rPr>
          <w:t>Review and Evaluation Schedule</w:t>
        </w:r>
        <w:r w:rsidR="00EF7B48">
          <w:rPr>
            <w:webHidden/>
          </w:rPr>
          <w:tab/>
        </w:r>
        <w:r w:rsidR="00EF7B48">
          <w:rPr>
            <w:webHidden/>
          </w:rPr>
          <w:fldChar w:fldCharType="begin"/>
        </w:r>
        <w:r w:rsidR="00EF7B48">
          <w:rPr>
            <w:webHidden/>
          </w:rPr>
          <w:instrText xml:space="preserve"> PAGEREF _Toc150156761 \h </w:instrText>
        </w:r>
        <w:r w:rsidR="00EF7B48">
          <w:rPr>
            <w:webHidden/>
          </w:rPr>
        </w:r>
        <w:r w:rsidR="00EF7B48">
          <w:rPr>
            <w:webHidden/>
          </w:rPr>
          <w:fldChar w:fldCharType="separate"/>
        </w:r>
        <w:r w:rsidR="00740D1E">
          <w:rPr>
            <w:webHidden/>
          </w:rPr>
          <w:t>33</w:t>
        </w:r>
        <w:r w:rsidR="00EF7B48">
          <w:rPr>
            <w:webHidden/>
          </w:rPr>
          <w:fldChar w:fldCharType="end"/>
        </w:r>
      </w:hyperlink>
    </w:p>
    <w:p w14:paraId="09B6F4AF" w14:textId="474AF655" w:rsidR="00EF7B48" w:rsidRDefault="00F47D16">
      <w:pPr>
        <w:pStyle w:val="TOC3"/>
        <w:rPr>
          <w:rFonts w:asciiTheme="minorHAnsi" w:eastAsiaTheme="minorEastAsia" w:hAnsiTheme="minorHAnsi"/>
          <w:b w:val="0"/>
          <w:kern w:val="2"/>
          <w:szCs w:val="22"/>
          <w14:ligatures w14:val="standardContextual"/>
        </w:rPr>
      </w:pPr>
      <w:hyperlink w:anchor="_Toc150156762" w:history="1">
        <w:r w:rsidR="00EF7B48" w:rsidRPr="007F0344">
          <w:rPr>
            <w:rStyle w:val="Hyperlink"/>
          </w:rPr>
          <w:t>Evaluation Method</w:t>
        </w:r>
        <w:r w:rsidR="00EF7B48">
          <w:rPr>
            <w:webHidden/>
          </w:rPr>
          <w:tab/>
        </w:r>
        <w:r w:rsidR="00EF7B48">
          <w:rPr>
            <w:webHidden/>
          </w:rPr>
          <w:fldChar w:fldCharType="begin"/>
        </w:r>
        <w:r w:rsidR="00EF7B48">
          <w:rPr>
            <w:webHidden/>
          </w:rPr>
          <w:instrText xml:space="preserve"> PAGEREF _Toc150156762 \h </w:instrText>
        </w:r>
        <w:r w:rsidR="00EF7B48">
          <w:rPr>
            <w:webHidden/>
          </w:rPr>
        </w:r>
        <w:r w:rsidR="00EF7B48">
          <w:rPr>
            <w:webHidden/>
          </w:rPr>
          <w:fldChar w:fldCharType="separate"/>
        </w:r>
        <w:r w:rsidR="00740D1E">
          <w:rPr>
            <w:webHidden/>
          </w:rPr>
          <w:t>33</w:t>
        </w:r>
        <w:r w:rsidR="00EF7B48">
          <w:rPr>
            <w:webHidden/>
          </w:rPr>
          <w:fldChar w:fldCharType="end"/>
        </w:r>
      </w:hyperlink>
    </w:p>
    <w:p w14:paraId="4AD59D0A" w14:textId="1CD1D5C4" w:rsidR="00EF7B48" w:rsidRDefault="00F47D16">
      <w:pPr>
        <w:pStyle w:val="TOC3"/>
        <w:rPr>
          <w:rFonts w:asciiTheme="minorHAnsi" w:eastAsiaTheme="minorEastAsia" w:hAnsiTheme="minorHAnsi"/>
          <w:b w:val="0"/>
          <w:kern w:val="2"/>
          <w:szCs w:val="22"/>
          <w14:ligatures w14:val="standardContextual"/>
        </w:rPr>
      </w:pPr>
      <w:hyperlink w:anchor="_Toc150156763" w:history="1">
        <w:r w:rsidR="00EF7B48" w:rsidRPr="007F0344">
          <w:rPr>
            <w:rStyle w:val="Hyperlink"/>
          </w:rPr>
          <w:t>Revision Method</w:t>
        </w:r>
        <w:r w:rsidR="00EF7B48">
          <w:rPr>
            <w:webHidden/>
          </w:rPr>
          <w:tab/>
        </w:r>
        <w:r w:rsidR="00EF7B48">
          <w:rPr>
            <w:webHidden/>
          </w:rPr>
          <w:fldChar w:fldCharType="begin"/>
        </w:r>
        <w:r w:rsidR="00EF7B48">
          <w:rPr>
            <w:webHidden/>
          </w:rPr>
          <w:instrText xml:space="preserve"> PAGEREF _Toc150156763 \h </w:instrText>
        </w:r>
        <w:r w:rsidR="00EF7B48">
          <w:rPr>
            <w:webHidden/>
          </w:rPr>
        </w:r>
        <w:r w:rsidR="00EF7B48">
          <w:rPr>
            <w:webHidden/>
          </w:rPr>
          <w:fldChar w:fldCharType="separate"/>
        </w:r>
        <w:r w:rsidR="00740D1E">
          <w:rPr>
            <w:webHidden/>
          </w:rPr>
          <w:t>33</w:t>
        </w:r>
        <w:r w:rsidR="00EF7B48">
          <w:rPr>
            <w:webHidden/>
          </w:rPr>
          <w:fldChar w:fldCharType="end"/>
        </w:r>
      </w:hyperlink>
    </w:p>
    <w:p w14:paraId="7FF66833" w14:textId="307B3099" w:rsidR="00EF7B48" w:rsidRDefault="00F47D16">
      <w:pPr>
        <w:pStyle w:val="TOC2"/>
        <w:rPr>
          <w:rFonts w:asciiTheme="minorHAnsi" w:eastAsiaTheme="minorEastAsia" w:hAnsiTheme="minorHAnsi" w:cstheme="minorBidi"/>
          <w:b w:val="0"/>
          <w:kern w:val="2"/>
          <w:szCs w:val="22"/>
          <w14:ligatures w14:val="standardContextual"/>
        </w:rPr>
      </w:pPr>
      <w:hyperlink w:anchor="_Toc150156764" w:history="1">
        <w:r w:rsidR="00EF7B48" w:rsidRPr="007F0344">
          <w:rPr>
            <w:rStyle w:val="Hyperlink"/>
          </w:rPr>
          <w:t>Training</w:t>
        </w:r>
        <w:r w:rsidR="00EF7B48">
          <w:rPr>
            <w:webHidden/>
          </w:rPr>
          <w:tab/>
        </w:r>
        <w:r w:rsidR="00EF7B48">
          <w:rPr>
            <w:webHidden/>
          </w:rPr>
          <w:fldChar w:fldCharType="begin"/>
        </w:r>
        <w:r w:rsidR="00EF7B48">
          <w:rPr>
            <w:webHidden/>
          </w:rPr>
          <w:instrText xml:space="preserve"> PAGEREF _Toc150156764 \h </w:instrText>
        </w:r>
        <w:r w:rsidR="00EF7B48">
          <w:rPr>
            <w:webHidden/>
          </w:rPr>
        </w:r>
        <w:r w:rsidR="00EF7B48">
          <w:rPr>
            <w:webHidden/>
          </w:rPr>
          <w:fldChar w:fldCharType="separate"/>
        </w:r>
        <w:r w:rsidR="00740D1E">
          <w:rPr>
            <w:webHidden/>
          </w:rPr>
          <w:t>33</w:t>
        </w:r>
        <w:r w:rsidR="00EF7B48">
          <w:rPr>
            <w:webHidden/>
          </w:rPr>
          <w:fldChar w:fldCharType="end"/>
        </w:r>
      </w:hyperlink>
    </w:p>
    <w:p w14:paraId="2B0873B3" w14:textId="15E988C9" w:rsidR="00EF7B48" w:rsidRDefault="00F47D16">
      <w:pPr>
        <w:pStyle w:val="TOC1"/>
        <w:rPr>
          <w:rFonts w:asciiTheme="minorHAnsi" w:eastAsiaTheme="minorEastAsia" w:hAnsiTheme="minorHAnsi" w:cstheme="minorBidi"/>
          <w:b w:val="0"/>
          <w:kern w:val="2"/>
          <w:szCs w:val="22"/>
          <w14:ligatures w14:val="standardContextual"/>
        </w:rPr>
      </w:pPr>
      <w:hyperlink w:anchor="_Toc150156765" w:history="1">
        <w:r w:rsidR="00EF7B48" w:rsidRPr="007F0344">
          <w:rPr>
            <w:rStyle w:val="Hyperlink"/>
          </w:rPr>
          <w:t>Authorities and References</w:t>
        </w:r>
        <w:r w:rsidR="00EF7B48">
          <w:rPr>
            <w:webHidden/>
          </w:rPr>
          <w:tab/>
        </w:r>
        <w:r w:rsidR="00EF7B48">
          <w:rPr>
            <w:webHidden/>
          </w:rPr>
          <w:fldChar w:fldCharType="begin"/>
        </w:r>
        <w:r w:rsidR="00EF7B48">
          <w:rPr>
            <w:webHidden/>
          </w:rPr>
          <w:instrText xml:space="preserve"> PAGEREF _Toc150156765 \h </w:instrText>
        </w:r>
        <w:r w:rsidR="00EF7B48">
          <w:rPr>
            <w:webHidden/>
          </w:rPr>
        </w:r>
        <w:r w:rsidR="00EF7B48">
          <w:rPr>
            <w:webHidden/>
          </w:rPr>
          <w:fldChar w:fldCharType="separate"/>
        </w:r>
        <w:r w:rsidR="00740D1E">
          <w:rPr>
            <w:webHidden/>
          </w:rPr>
          <w:t>34</w:t>
        </w:r>
        <w:r w:rsidR="00EF7B48">
          <w:rPr>
            <w:webHidden/>
          </w:rPr>
          <w:fldChar w:fldCharType="end"/>
        </w:r>
      </w:hyperlink>
    </w:p>
    <w:p w14:paraId="7E4B6793" w14:textId="6C2205D9" w:rsidR="00EF7B48" w:rsidRDefault="00F47D16">
      <w:pPr>
        <w:pStyle w:val="TOC3"/>
        <w:rPr>
          <w:rFonts w:asciiTheme="minorHAnsi" w:eastAsiaTheme="minorEastAsia" w:hAnsiTheme="minorHAnsi"/>
          <w:b w:val="0"/>
          <w:kern w:val="2"/>
          <w:szCs w:val="22"/>
          <w14:ligatures w14:val="standardContextual"/>
        </w:rPr>
      </w:pPr>
      <w:hyperlink w:anchor="_Toc150156766" w:history="1">
        <w:r w:rsidR="00EF7B48" w:rsidRPr="007F0344">
          <w:rPr>
            <w:rStyle w:val="Hyperlink"/>
          </w:rPr>
          <w:t>Federal</w:t>
        </w:r>
        <w:r w:rsidR="00EF7B48">
          <w:rPr>
            <w:webHidden/>
          </w:rPr>
          <w:tab/>
        </w:r>
        <w:r w:rsidR="00EF7B48">
          <w:rPr>
            <w:webHidden/>
          </w:rPr>
          <w:fldChar w:fldCharType="begin"/>
        </w:r>
        <w:r w:rsidR="00EF7B48">
          <w:rPr>
            <w:webHidden/>
          </w:rPr>
          <w:instrText xml:space="preserve"> PAGEREF _Toc150156766 \h </w:instrText>
        </w:r>
        <w:r w:rsidR="00EF7B48">
          <w:rPr>
            <w:webHidden/>
          </w:rPr>
        </w:r>
        <w:r w:rsidR="00EF7B48">
          <w:rPr>
            <w:webHidden/>
          </w:rPr>
          <w:fldChar w:fldCharType="separate"/>
        </w:r>
        <w:r w:rsidR="00740D1E">
          <w:rPr>
            <w:webHidden/>
          </w:rPr>
          <w:t>34</w:t>
        </w:r>
        <w:r w:rsidR="00EF7B48">
          <w:rPr>
            <w:webHidden/>
          </w:rPr>
          <w:fldChar w:fldCharType="end"/>
        </w:r>
      </w:hyperlink>
    </w:p>
    <w:p w14:paraId="2DD17288" w14:textId="7AFBD19A" w:rsidR="00EF7B48" w:rsidRDefault="00F47D16">
      <w:pPr>
        <w:pStyle w:val="TOC2"/>
        <w:rPr>
          <w:rFonts w:asciiTheme="minorHAnsi" w:eastAsiaTheme="minorEastAsia" w:hAnsiTheme="minorHAnsi" w:cstheme="minorBidi"/>
          <w:b w:val="0"/>
          <w:kern w:val="2"/>
          <w:szCs w:val="22"/>
          <w14:ligatures w14:val="standardContextual"/>
        </w:rPr>
      </w:pPr>
      <w:hyperlink w:anchor="_Toc150156767" w:history="1">
        <w:r w:rsidR="00EF7B48" w:rsidRPr="007F0344">
          <w:rPr>
            <w:rStyle w:val="Hyperlink"/>
          </w:rPr>
          <w:t>Authorities</w:t>
        </w:r>
        <w:r w:rsidR="00EF7B48">
          <w:rPr>
            <w:webHidden/>
          </w:rPr>
          <w:tab/>
        </w:r>
        <w:r w:rsidR="00EF7B48">
          <w:rPr>
            <w:webHidden/>
          </w:rPr>
          <w:fldChar w:fldCharType="begin"/>
        </w:r>
        <w:r w:rsidR="00EF7B48">
          <w:rPr>
            <w:webHidden/>
          </w:rPr>
          <w:instrText xml:space="preserve"> PAGEREF _Toc150156767 \h </w:instrText>
        </w:r>
        <w:r w:rsidR="00EF7B48">
          <w:rPr>
            <w:webHidden/>
          </w:rPr>
        </w:r>
        <w:r w:rsidR="00EF7B48">
          <w:rPr>
            <w:webHidden/>
          </w:rPr>
          <w:fldChar w:fldCharType="separate"/>
        </w:r>
        <w:r w:rsidR="00740D1E">
          <w:rPr>
            <w:webHidden/>
          </w:rPr>
          <w:t>34</w:t>
        </w:r>
        <w:r w:rsidR="00EF7B48">
          <w:rPr>
            <w:webHidden/>
          </w:rPr>
          <w:fldChar w:fldCharType="end"/>
        </w:r>
      </w:hyperlink>
    </w:p>
    <w:p w14:paraId="57239642" w14:textId="3B3DD423" w:rsidR="00EF7B48" w:rsidRDefault="00F47D16">
      <w:pPr>
        <w:pStyle w:val="TOC3"/>
        <w:rPr>
          <w:rFonts w:asciiTheme="minorHAnsi" w:eastAsiaTheme="minorEastAsia" w:hAnsiTheme="minorHAnsi"/>
          <w:b w:val="0"/>
          <w:kern w:val="2"/>
          <w:szCs w:val="22"/>
          <w14:ligatures w14:val="standardContextual"/>
        </w:rPr>
      </w:pPr>
      <w:hyperlink w:anchor="_Toc150156768" w:history="1">
        <w:r w:rsidR="00EF7B48" w:rsidRPr="007F0344">
          <w:rPr>
            <w:rStyle w:val="Hyperlink"/>
          </w:rPr>
          <w:t>State</w:t>
        </w:r>
        <w:r w:rsidR="00EF7B48">
          <w:rPr>
            <w:webHidden/>
          </w:rPr>
          <w:tab/>
        </w:r>
        <w:r w:rsidR="00EF7B48">
          <w:rPr>
            <w:webHidden/>
          </w:rPr>
          <w:fldChar w:fldCharType="begin"/>
        </w:r>
        <w:r w:rsidR="00EF7B48">
          <w:rPr>
            <w:webHidden/>
          </w:rPr>
          <w:instrText xml:space="preserve"> PAGEREF _Toc150156768 \h </w:instrText>
        </w:r>
        <w:r w:rsidR="00EF7B48">
          <w:rPr>
            <w:webHidden/>
          </w:rPr>
        </w:r>
        <w:r w:rsidR="00EF7B48">
          <w:rPr>
            <w:webHidden/>
          </w:rPr>
          <w:fldChar w:fldCharType="separate"/>
        </w:r>
        <w:r w:rsidR="00740D1E">
          <w:rPr>
            <w:webHidden/>
          </w:rPr>
          <w:t>34</w:t>
        </w:r>
        <w:r w:rsidR="00EF7B48">
          <w:rPr>
            <w:webHidden/>
          </w:rPr>
          <w:fldChar w:fldCharType="end"/>
        </w:r>
      </w:hyperlink>
    </w:p>
    <w:p w14:paraId="0B484D6D" w14:textId="74826EB2" w:rsidR="00EF7B48" w:rsidRDefault="00F47D16">
      <w:pPr>
        <w:pStyle w:val="TOC3"/>
        <w:rPr>
          <w:rFonts w:asciiTheme="minorHAnsi" w:eastAsiaTheme="minorEastAsia" w:hAnsiTheme="minorHAnsi"/>
          <w:b w:val="0"/>
          <w:kern w:val="2"/>
          <w:szCs w:val="22"/>
          <w14:ligatures w14:val="standardContextual"/>
        </w:rPr>
      </w:pPr>
      <w:hyperlink w:anchor="_Toc150156769" w:history="1">
        <w:r w:rsidR="00EF7B48" w:rsidRPr="007F0344">
          <w:rPr>
            <w:rStyle w:val="Hyperlink"/>
          </w:rPr>
          <w:t>Local</w:t>
        </w:r>
        <w:r w:rsidR="00EF7B48">
          <w:rPr>
            <w:webHidden/>
          </w:rPr>
          <w:tab/>
        </w:r>
        <w:r w:rsidR="00EF7B48">
          <w:rPr>
            <w:webHidden/>
          </w:rPr>
          <w:fldChar w:fldCharType="begin"/>
        </w:r>
        <w:r w:rsidR="00EF7B48">
          <w:rPr>
            <w:webHidden/>
          </w:rPr>
          <w:instrText xml:space="preserve"> PAGEREF _Toc150156769 \h </w:instrText>
        </w:r>
        <w:r w:rsidR="00EF7B48">
          <w:rPr>
            <w:webHidden/>
          </w:rPr>
        </w:r>
        <w:r w:rsidR="00EF7B48">
          <w:rPr>
            <w:webHidden/>
          </w:rPr>
          <w:fldChar w:fldCharType="separate"/>
        </w:r>
        <w:r w:rsidR="00740D1E">
          <w:rPr>
            <w:webHidden/>
          </w:rPr>
          <w:t>34</w:t>
        </w:r>
        <w:r w:rsidR="00EF7B48">
          <w:rPr>
            <w:webHidden/>
          </w:rPr>
          <w:fldChar w:fldCharType="end"/>
        </w:r>
      </w:hyperlink>
    </w:p>
    <w:p w14:paraId="6FCF1434" w14:textId="32C3DB93" w:rsidR="00EF7B48" w:rsidRDefault="00F47D16">
      <w:pPr>
        <w:pStyle w:val="TOC2"/>
        <w:rPr>
          <w:rFonts w:asciiTheme="minorHAnsi" w:eastAsiaTheme="minorEastAsia" w:hAnsiTheme="minorHAnsi" w:cstheme="minorBidi"/>
          <w:b w:val="0"/>
          <w:kern w:val="2"/>
          <w:szCs w:val="22"/>
          <w14:ligatures w14:val="standardContextual"/>
        </w:rPr>
      </w:pPr>
      <w:hyperlink w:anchor="_Toc150156770" w:history="1">
        <w:r w:rsidR="00EF7B48" w:rsidRPr="007F0344">
          <w:rPr>
            <w:rStyle w:val="Hyperlink"/>
          </w:rPr>
          <w:t>References</w:t>
        </w:r>
        <w:r w:rsidR="00EF7B48">
          <w:rPr>
            <w:webHidden/>
          </w:rPr>
          <w:tab/>
        </w:r>
        <w:r w:rsidR="00EF7B48">
          <w:rPr>
            <w:webHidden/>
          </w:rPr>
          <w:fldChar w:fldCharType="begin"/>
        </w:r>
        <w:r w:rsidR="00EF7B48">
          <w:rPr>
            <w:webHidden/>
          </w:rPr>
          <w:instrText xml:space="preserve"> PAGEREF _Toc150156770 \h </w:instrText>
        </w:r>
        <w:r w:rsidR="00EF7B48">
          <w:rPr>
            <w:webHidden/>
          </w:rPr>
        </w:r>
        <w:r w:rsidR="00EF7B48">
          <w:rPr>
            <w:webHidden/>
          </w:rPr>
          <w:fldChar w:fldCharType="separate"/>
        </w:r>
        <w:r w:rsidR="00740D1E">
          <w:rPr>
            <w:webHidden/>
          </w:rPr>
          <w:t>35</w:t>
        </w:r>
        <w:r w:rsidR="00EF7B48">
          <w:rPr>
            <w:webHidden/>
          </w:rPr>
          <w:fldChar w:fldCharType="end"/>
        </w:r>
      </w:hyperlink>
    </w:p>
    <w:p w14:paraId="76470546" w14:textId="79C9984B" w:rsidR="00EF7B48" w:rsidRDefault="00F47D16">
      <w:pPr>
        <w:pStyle w:val="TOC1"/>
        <w:rPr>
          <w:rFonts w:asciiTheme="minorHAnsi" w:eastAsiaTheme="minorEastAsia" w:hAnsiTheme="minorHAnsi" w:cstheme="minorBidi"/>
          <w:b w:val="0"/>
          <w:kern w:val="2"/>
          <w:szCs w:val="22"/>
          <w14:ligatures w14:val="standardContextual"/>
        </w:rPr>
      </w:pPr>
      <w:hyperlink w:anchor="_Toc150156771" w:history="1">
        <w:r w:rsidR="00EF7B48" w:rsidRPr="007F0344">
          <w:rPr>
            <w:rStyle w:val="Hyperlink"/>
          </w:rPr>
          <w:t>Appendix A: Situation A: Displaced Local Residents</w:t>
        </w:r>
        <w:r w:rsidR="00EF7B48">
          <w:rPr>
            <w:webHidden/>
          </w:rPr>
          <w:tab/>
        </w:r>
        <w:r w:rsidR="00EF7B48">
          <w:rPr>
            <w:webHidden/>
          </w:rPr>
          <w:fldChar w:fldCharType="begin"/>
        </w:r>
        <w:r w:rsidR="00EF7B48">
          <w:rPr>
            <w:webHidden/>
          </w:rPr>
          <w:instrText xml:space="preserve"> PAGEREF _Toc150156771 \h </w:instrText>
        </w:r>
        <w:r w:rsidR="00EF7B48">
          <w:rPr>
            <w:webHidden/>
          </w:rPr>
        </w:r>
        <w:r w:rsidR="00EF7B48">
          <w:rPr>
            <w:webHidden/>
          </w:rPr>
          <w:fldChar w:fldCharType="separate"/>
        </w:r>
        <w:r w:rsidR="00740D1E">
          <w:rPr>
            <w:webHidden/>
          </w:rPr>
          <w:t>A-1</w:t>
        </w:r>
        <w:r w:rsidR="00EF7B48">
          <w:rPr>
            <w:webHidden/>
          </w:rPr>
          <w:fldChar w:fldCharType="end"/>
        </w:r>
      </w:hyperlink>
    </w:p>
    <w:p w14:paraId="1DA24E56" w14:textId="664A07AA" w:rsidR="00EF7B48" w:rsidRDefault="00F47D16">
      <w:pPr>
        <w:pStyle w:val="TOC1"/>
        <w:rPr>
          <w:rFonts w:asciiTheme="minorHAnsi" w:eastAsiaTheme="minorEastAsia" w:hAnsiTheme="minorHAnsi" w:cstheme="minorBidi"/>
          <w:b w:val="0"/>
          <w:kern w:val="2"/>
          <w:szCs w:val="22"/>
          <w14:ligatures w14:val="standardContextual"/>
        </w:rPr>
      </w:pPr>
      <w:hyperlink w:anchor="_Toc150156772" w:history="1">
        <w:r w:rsidR="00EF7B48" w:rsidRPr="007F0344">
          <w:rPr>
            <w:rStyle w:val="Hyperlink"/>
          </w:rPr>
          <w:t>Introduction</w:t>
        </w:r>
        <w:r w:rsidR="00EF7B48">
          <w:rPr>
            <w:webHidden/>
          </w:rPr>
          <w:tab/>
        </w:r>
        <w:r w:rsidR="00EF7B48">
          <w:rPr>
            <w:webHidden/>
          </w:rPr>
          <w:fldChar w:fldCharType="begin"/>
        </w:r>
        <w:r w:rsidR="00EF7B48">
          <w:rPr>
            <w:webHidden/>
          </w:rPr>
          <w:instrText xml:space="preserve"> PAGEREF _Toc150156772 \h </w:instrText>
        </w:r>
        <w:r w:rsidR="00EF7B48">
          <w:rPr>
            <w:webHidden/>
          </w:rPr>
        </w:r>
        <w:r w:rsidR="00EF7B48">
          <w:rPr>
            <w:webHidden/>
          </w:rPr>
          <w:fldChar w:fldCharType="separate"/>
        </w:r>
        <w:r w:rsidR="00740D1E">
          <w:rPr>
            <w:webHidden/>
          </w:rPr>
          <w:t>A-1</w:t>
        </w:r>
        <w:r w:rsidR="00EF7B48">
          <w:rPr>
            <w:webHidden/>
          </w:rPr>
          <w:fldChar w:fldCharType="end"/>
        </w:r>
      </w:hyperlink>
    </w:p>
    <w:p w14:paraId="76A3EF1D" w14:textId="5E0D474E" w:rsidR="00EF7B48" w:rsidRDefault="00F47D16">
      <w:pPr>
        <w:pStyle w:val="TOC2"/>
        <w:rPr>
          <w:rFonts w:asciiTheme="minorHAnsi" w:eastAsiaTheme="minorEastAsia" w:hAnsiTheme="minorHAnsi" w:cstheme="minorBidi"/>
          <w:b w:val="0"/>
          <w:kern w:val="2"/>
          <w:szCs w:val="22"/>
          <w14:ligatures w14:val="standardContextual"/>
        </w:rPr>
      </w:pPr>
      <w:hyperlink w:anchor="_Toc150156773" w:history="1">
        <w:r w:rsidR="00EF7B48" w:rsidRPr="007F0344">
          <w:rPr>
            <w:rStyle w:val="Hyperlink"/>
          </w:rPr>
          <w:t>Goals</w:t>
        </w:r>
        <w:r w:rsidR="00EF7B48">
          <w:rPr>
            <w:webHidden/>
          </w:rPr>
          <w:tab/>
        </w:r>
        <w:r w:rsidR="00EF7B48">
          <w:rPr>
            <w:webHidden/>
          </w:rPr>
          <w:fldChar w:fldCharType="begin"/>
        </w:r>
        <w:r w:rsidR="00EF7B48">
          <w:rPr>
            <w:webHidden/>
          </w:rPr>
          <w:instrText xml:space="preserve"> PAGEREF _Toc150156773 \h </w:instrText>
        </w:r>
        <w:r w:rsidR="00EF7B48">
          <w:rPr>
            <w:webHidden/>
          </w:rPr>
        </w:r>
        <w:r w:rsidR="00EF7B48">
          <w:rPr>
            <w:webHidden/>
          </w:rPr>
          <w:fldChar w:fldCharType="separate"/>
        </w:r>
        <w:r w:rsidR="00740D1E">
          <w:rPr>
            <w:webHidden/>
          </w:rPr>
          <w:t>A-1</w:t>
        </w:r>
        <w:r w:rsidR="00EF7B48">
          <w:rPr>
            <w:webHidden/>
          </w:rPr>
          <w:fldChar w:fldCharType="end"/>
        </w:r>
      </w:hyperlink>
    </w:p>
    <w:p w14:paraId="0A191C61" w14:textId="39622DB7" w:rsidR="00EF7B48" w:rsidRDefault="00F47D16">
      <w:pPr>
        <w:pStyle w:val="TOC1"/>
        <w:rPr>
          <w:rFonts w:asciiTheme="minorHAnsi" w:eastAsiaTheme="minorEastAsia" w:hAnsiTheme="minorHAnsi" w:cstheme="minorBidi"/>
          <w:b w:val="0"/>
          <w:kern w:val="2"/>
          <w:szCs w:val="22"/>
          <w14:ligatures w14:val="standardContextual"/>
        </w:rPr>
      </w:pPr>
      <w:hyperlink w:anchor="_Toc150156774" w:history="1">
        <w:r w:rsidR="00EF7B48" w:rsidRPr="007F0344">
          <w:rPr>
            <w:rStyle w:val="Hyperlink"/>
          </w:rPr>
          <w:t>Concept of Operations</w:t>
        </w:r>
        <w:r w:rsidR="00EF7B48">
          <w:rPr>
            <w:webHidden/>
          </w:rPr>
          <w:tab/>
        </w:r>
        <w:r w:rsidR="00EF7B48">
          <w:rPr>
            <w:webHidden/>
          </w:rPr>
          <w:fldChar w:fldCharType="begin"/>
        </w:r>
        <w:r w:rsidR="00EF7B48">
          <w:rPr>
            <w:webHidden/>
          </w:rPr>
          <w:instrText xml:space="preserve"> PAGEREF _Toc150156774 \h </w:instrText>
        </w:r>
        <w:r w:rsidR="00EF7B48">
          <w:rPr>
            <w:webHidden/>
          </w:rPr>
        </w:r>
        <w:r w:rsidR="00EF7B48">
          <w:rPr>
            <w:webHidden/>
          </w:rPr>
          <w:fldChar w:fldCharType="separate"/>
        </w:r>
        <w:r w:rsidR="00740D1E">
          <w:rPr>
            <w:webHidden/>
          </w:rPr>
          <w:t>A-1</w:t>
        </w:r>
        <w:r w:rsidR="00EF7B48">
          <w:rPr>
            <w:webHidden/>
          </w:rPr>
          <w:fldChar w:fldCharType="end"/>
        </w:r>
      </w:hyperlink>
    </w:p>
    <w:p w14:paraId="00627DFF" w14:textId="0D7B94D6" w:rsidR="00EF7B48" w:rsidRDefault="00F47D16">
      <w:pPr>
        <w:pStyle w:val="TOC2"/>
        <w:rPr>
          <w:rFonts w:asciiTheme="minorHAnsi" w:eastAsiaTheme="minorEastAsia" w:hAnsiTheme="minorHAnsi" w:cstheme="minorBidi"/>
          <w:b w:val="0"/>
          <w:kern w:val="2"/>
          <w:szCs w:val="22"/>
          <w14:ligatures w14:val="standardContextual"/>
        </w:rPr>
      </w:pPr>
      <w:hyperlink w:anchor="_Toc150156775" w:history="1">
        <w:r w:rsidR="00EF7B48" w:rsidRPr="007F0344">
          <w:rPr>
            <w:rStyle w:val="Hyperlink"/>
          </w:rPr>
          <w:t>Activation</w:t>
        </w:r>
        <w:r w:rsidR="00EF7B48">
          <w:rPr>
            <w:webHidden/>
          </w:rPr>
          <w:tab/>
        </w:r>
        <w:r w:rsidR="00EF7B48">
          <w:rPr>
            <w:webHidden/>
          </w:rPr>
          <w:fldChar w:fldCharType="begin"/>
        </w:r>
        <w:r w:rsidR="00EF7B48">
          <w:rPr>
            <w:webHidden/>
          </w:rPr>
          <w:instrText xml:space="preserve"> PAGEREF _Toc150156775 \h </w:instrText>
        </w:r>
        <w:r w:rsidR="00EF7B48">
          <w:rPr>
            <w:webHidden/>
          </w:rPr>
        </w:r>
        <w:r w:rsidR="00EF7B48">
          <w:rPr>
            <w:webHidden/>
          </w:rPr>
          <w:fldChar w:fldCharType="separate"/>
        </w:r>
        <w:r w:rsidR="00740D1E">
          <w:rPr>
            <w:webHidden/>
          </w:rPr>
          <w:t>A-1</w:t>
        </w:r>
        <w:r w:rsidR="00EF7B48">
          <w:rPr>
            <w:webHidden/>
          </w:rPr>
          <w:fldChar w:fldCharType="end"/>
        </w:r>
      </w:hyperlink>
    </w:p>
    <w:p w14:paraId="5D88616C" w14:textId="612C351F" w:rsidR="00EF7B48" w:rsidRDefault="00F47D16">
      <w:pPr>
        <w:pStyle w:val="TOC3"/>
        <w:rPr>
          <w:rFonts w:asciiTheme="minorHAnsi" w:eastAsiaTheme="minorEastAsia" w:hAnsiTheme="minorHAnsi"/>
          <w:b w:val="0"/>
          <w:kern w:val="2"/>
          <w:szCs w:val="22"/>
          <w14:ligatures w14:val="standardContextual"/>
        </w:rPr>
      </w:pPr>
      <w:hyperlink w:anchor="_Toc150156776" w:history="1">
        <w:r w:rsidR="00EF7B48" w:rsidRPr="007F0344">
          <w:rPr>
            <w:rStyle w:val="Hyperlink"/>
          </w:rPr>
          <w:t>Assessment</w:t>
        </w:r>
        <w:r w:rsidR="00EF7B48">
          <w:rPr>
            <w:webHidden/>
          </w:rPr>
          <w:tab/>
        </w:r>
        <w:r w:rsidR="00EF7B48">
          <w:rPr>
            <w:webHidden/>
          </w:rPr>
          <w:fldChar w:fldCharType="begin"/>
        </w:r>
        <w:r w:rsidR="00EF7B48">
          <w:rPr>
            <w:webHidden/>
          </w:rPr>
          <w:instrText xml:space="preserve"> PAGEREF _Toc150156776 \h </w:instrText>
        </w:r>
        <w:r w:rsidR="00EF7B48">
          <w:rPr>
            <w:webHidden/>
          </w:rPr>
        </w:r>
        <w:r w:rsidR="00EF7B48">
          <w:rPr>
            <w:webHidden/>
          </w:rPr>
          <w:fldChar w:fldCharType="separate"/>
        </w:r>
        <w:r w:rsidR="00740D1E">
          <w:rPr>
            <w:webHidden/>
          </w:rPr>
          <w:t>A-1</w:t>
        </w:r>
        <w:r w:rsidR="00EF7B48">
          <w:rPr>
            <w:webHidden/>
          </w:rPr>
          <w:fldChar w:fldCharType="end"/>
        </w:r>
      </w:hyperlink>
    </w:p>
    <w:p w14:paraId="540E5882" w14:textId="0610751C" w:rsidR="00EF7B48" w:rsidRDefault="00F47D16">
      <w:pPr>
        <w:pStyle w:val="TOC3"/>
        <w:rPr>
          <w:rFonts w:asciiTheme="minorHAnsi" w:eastAsiaTheme="minorEastAsia" w:hAnsiTheme="minorHAnsi"/>
          <w:b w:val="0"/>
          <w:kern w:val="2"/>
          <w:szCs w:val="22"/>
          <w14:ligatures w14:val="standardContextual"/>
        </w:rPr>
      </w:pPr>
      <w:hyperlink w:anchor="_Toc150156777" w:history="1">
        <w:r w:rsidR="00EF7B48" w:rsidRPr="007F0344">
          <w:rPr>
            <w:rStyle w:val="Hyperlink"/>
          </w:rPr>
          <w:t>Authorization</w:t>
        </w:r>
        <w:r w:rsidR="00EF7B48">
          <w:rPr>
            <w:webHidden/>
          </w:rPr>
          <w:tab/>
        </w:r>
        <w:r w:rsidR="00EF7B48">
          <w:rPr>
            <w:webHidden/>
          </w:rPr>
          <w:fldChar w:fldCharType="begin"/>
        </w:r>
        <w:r w:rsidR="00EF7B48">
          <w:rPr>
            <w:webHidden/>
          </w:rPr>
          <w:instrText xml:space="preserve"> PAGEREF _Toc150156777 \h </w:instrText>
        </w:r>
        <w:r w:rsidR="00EF7B48">
          <w:rPr>
            <w:webHidden/>
          </w:rPr>
        </w:r>
        <w:r w:rsidR="00EF7B48">
          <w:rPr>
            <w:webHidden/>
          </w:rPr>
          <w:fldChar w:fldCharType="separate"/>
        </w:r>
        <w:r w:rsidR="00740D1E">
          <w:rPr>
            <w:webHidden/>
          </w:rPr>
          <w:t>A-2</w:t>
        </w:r>
        <w:r w:rsidR="00EF7B48">
          <w:rPr>
            <w:webHidden/>
          </w:rPr>
          <w:fldChar w:fldCharType="end"/>
        </w:r>
      </w:hyperlink>
    </w:p>
    <w:p w14:paraId="45664725" w14:textId="2512914F" w:rsidR="00EF7B48" w:rsidRDefault="00F47D16">
      <w:pPr>
        <w:pStyle w:val="TOC2"/>
        <w:rPr>
          <w:rFonts w:asciiTheme="minorHAnsi" w:eastAsiaTheme="minorEastAsia" w:hAnsiTheme="minorHAnsi" w:cstheme="minorBidi"/>
          <w:b w:val="0"/>
          <w:kern w:val="2"/>
          <w:szCs w:val="22"/>
          <w14:ligatures w14:val="standardContextual"/>
        </w:rPr>
      </w:pPr>
      <w:hyperlink w:anchor="_Toc150156778" w:history="1">
        <w:r w:rsidR="00EF7B48" w:rsidRPr="007F0344">
          <w:rPr>
            <w:rStyle w:val="Hyperlink"/>
          </w:rPr>
          <w:t>Response/Temporary Housing Strategies</w:t>
        </w:r>
        <w:r w:rsidR="00EF7B48">
          <w:rPr>
            <w:webHidden/>
          </w:rPr>
          <w:tab/>
        </w:r>
        <w:r w:rsidR="00EF7B48">
          <w:rPr>
            <w:webHidden/>
          </w:rPr>
          <w:fldChar w:fldCharType="begin"/>
        </w:r>
        <w:r w:rsidR="00EF7B48">
          <w:rPr>
            <w:webHidden/>
          </w:rPr>
          <w:instrText xml:space="preserve"> PAGEREF _Toc150156778 \h </w:instrText>
        </w:r>
        <w:r w:rsidR="00EF7B48">
          <w:rPr>
            <w:webHidden/>
          </w:rPr>
        </w:r>
        <w:r w:rsidR="00EF7B48">
          <w:rPr>
            <w:webHidden/>
          </w:rPr>
          <w:fldChar w:fldCharType="separate"/>
        </w:r>
        <w:r w:rsidR="00740D1E">
          <w:rPr>
            <w:webHidden/>
          </w:rPr>
          <w:t>A-2</w:t>
        </w:r>
        <w:r w:rsidR="00EF7B48">
          <w:rPr>
            <w:webHidden/>
          </w:rPr>
          <w:fldChar w:fldCharType="end"/>
        </w:r>
      </w:hyperlink>
    </w:p>
    <w:p w14:paraId="7FC44110" w14:textId="194DF1AD" w:rsidR="00EF7B48" w:rsidRDefault="00F47D16">
      <w:pPr>
        <w:pStyle w:val="TOC2"/>
        <w:rPr>
          <w:rFonts w:asciiTheme="minorHAnsi" w:eastAsiaTheme="minorEastAsia" w:hAnsiTheme="minorHAnsi" w:cstheme="minorBidi"/>
          <w:b w:val="0"/>
          <w:kern w:val="2"/>
          <w:szCs w:val="22"/>
          <w14:ligatures w14:val="standardContextual"/>
        </w:rPr>
      </w:pPr>
      <w:hyperlink w:anchor="_Toc150156779" w:history="1">
        <w:r w:rsidR="00EF7B48" w:rsidRPr="007F0344">
          <w:rPr>
            <w:rStyle w:val="Hyperlink"/>
          </w:rPr>
          <w:t>Recovery/Permanent Housing</w:t>
        </w:r>
        <w:r w:rsidR="00EF7B48">
          <w:rPr>
            <w:webHidden/>
          </w:rPr>
          <w:tab/>
        </w:r>
        <w:r w:rsidR="00EF7B48">
          <w:rPr>
            <w:webHidden/>
          </w:rPr>
          <w:fldChar w:fldCharType="begin"/>
        </w:r>
        <w:r w:rsidR="00EF7B48">
          <w:rPr>
            <w:webHidden/>
          </w:rPr>
          <w:instrText xml:space="preserve"> PAGEREF _Toc150156779 \h </w:instrText>
        </w:r>
        <w:r w:rsidR="00EF7B48">
          <w:rPr>
            <w:webHidden/>
          </w:rPr>
        </w:r>
        <w:r w:rsidR="00EF7B48">
          <w:rPr>
            <w:webHidden/>
          </w:rPr>
          <w:fldChar w:fldCharType="separate"/>
        </w:r>
        <w:r w:rsidR="00740D1E">
          <w:rPr>
            <w:webHidden/>
          </w:rPr>
          <w:t>A-4</w:t>
        </w:r>
        <w:r w:rsidR="00EF7B48">
          <w:rPr>
            <w:webHidden/>
          </w:rPr>
          <w:fldChar w:fldCharType="end"/>
        </w:r>
      </w:hyperlink>
    </w:p>
    <w:p w14:paraId="2700EEDC" w14:textId="6B9EDF38" w:rsidR="00EF7B48" w:rsidRDefault="00F47D16">
      <w:pPr>
        <w:pStyle w:val="TOC1"/>
        <w:rPr>
          <w:rFonts w:asciiTheme="minorHAnsi" w:eastAsiaTheme="minorEastAsia" w:hAnsiTheme="minorHAnsi" w:cstheme="minorBidi"/>
          <w:b w:val="0"/>
          <w:kern w:val="2"/>
          <w:szCs w:val="22"/>
          <w14:ligatures w14:val="standardContextual"/>
        </w:rPr>
      </w:pPr>
      <w:hyperlink w:anchor="_Toc150156780" w:history="1">
        <w:r w:rsidR="00EF7B48" w:rsidRPr="007F0344">
          <w:rPr>
            <w:rStyle w:val="Hyperlink"/>
          </w:rPr>
          <w:t>Organization and Assignment of Responsibilities</w:t>
        </w:r>
        <w:r w:rsidR="00EF7B48">
          <w:rPr>
            <w:webHidden/>
          </w:rPr>
          <w:tab/>
        </w:r>
        <w:r w:rsidR="00EF7B48">
          <w:rPr>
            <w:webHidden/>
          </w:rPr>
          <w:fldChar w:fldCharType="begin"/>
        </w:r>
        <w:r w:rsidR="00EF7B48">
          <w:rPr>
            <w:webHidden/>
          </w:rPr>
          <w:instrText xml:space="preserve"> PAGEREF _Toc150156780 \h </w:instrText>
        </w:r>
        <w:r w:rsidR="00EF7B48">
          <w:rPr>
            <w:webHidden/>
          </w:rPr>
        </w:r>
        <w:r w:rsidR="00EF7B48">
          <w:rPr>
            <w:webHidden/>
          </w:rPr>
          <w:fldChar w:fldCharType="separate"/>
        </w:r>
        <w:r w:rsidR="00740D1E">
          <w:rPr>
            <w:webHidden/>
          </w:rPr>
          <w:t>A-5</w:t>
        </w:r>
        <w:r w:rsidR="00EF7B48">
          <w:rPr>
            <w:webHidden/>
          </w:rPr>
          <w:fldChar w:fldCharType="end"/>
        </w:r>
      </w:hyperlink>
    </w:p>
    <w:p w14:paraId="69D84510" w14:textId="480E4F67" w:rsidR="00EF7B48" w:rsidRDefault="00F47D16">
      <w:pPr>
        <w:pStyle w:val="TOC2"/>
        <w:rPr>
          <w:rFonts w:asciiTheme="minorHAnsi" w:eastAsiaTheme="minorEastAsia" w:hAnsiTheme="minorHAnsi" w:cstheme="minorBidi"/>
          <w:b w:val="0"/>
          <w:kern w:val="2"/>
          <w:szCs w:val="22"/>
          <w14:ligatures w14:val="standardContextual"/>
        </w:rPr>
      </w:pPr>
      <w:hyperlink w:anchor="_Toc150156781" w:history="1">
        <w:r w:rsidR="00EF7B48" w:rsidRPr="007F0344">
          <w:rPr>
            <w:rStyle w:val="Hyperlink"/>
          </w:rPr>
          <w:t>Local Support Agencies</w:t>
        </w:r>
        <w:r w:rsidR="00EF7B48">
          <w:rPr>
            <w:webHidden/>
          </w:rPr>
          <w:tab/>
        </w:r>
        <w:r w:rsidR="00EF7B48">
          <w:rPr>
            <w:webHidden/>
          </w:rPr>
          <w:fldChar w:fldCharType="begin"/>
        </w:r>
        <w:r w:rsidR="00EF7B48">
          <w:rPr>
            <w:webHidden/>
          </w:rPr>
          <w:instrText xml:space="preserve"> PAGEREF _Toc150156781 \h </w:instrText>
        </w:r>
        <w:r w:rsidR="00EF7B48">
          <w:rPr>
            <w:webHidden/>
          </w:rPr>
        </w:r>
        <w:r w:rsidR="00EF7B48">
          <w:rPr>
            <w:webHidden/>
          </w:rPr>
          <w:fldChar w:fldCharType="separate"/>
        </w:r>
        <w:r w:rsidR="00740D1E">
          <w:rPr>
            <w:webHidden/>
          </w:rPr>
          <w:t>A-5</w:t>
        </w:r>
        <w:r w:rsidR="00EF7B48">
          <w:rPr>
            <w:webHidden/>
          </w:rPr>
          <w:fldChar w:fldCharType="end"/>
        </w:r>
      </w:hyperlink>
    </w:p>
    <w:p w14:paraId="28DE5A2B" w14:textId="3B6365EB" w:rsidR="00EF7B48" w:rsidRDefault="00F47D16">
      <w:pPr>
        <w:pStyle w:val="TOC1"/>
        <w:rPr>
          <w:rFonts w:asciiTheme="minorHAnsi" w:eastAsiaTheme="minorEastAsia" w:hAnsiTheme="minorHAnsi" w:cstheme="minorBidi"/>
          <w:b w:val="0"/>
          <w:kern w:val="2"/>
          <w:szCs w:val="22"/>
          <w14:ligatures w14:val="standardContextual"/>
        </w:rPr>
      </w:pPr>
      <w:hyperlink w:anchor="_Toc150156782" w:history="1">
        <w:r w:rsidR="00EF7B48" w:rsidRPr="007F0344">
          <w:rPr>
            <w:rStyle w:val="Hyperlink"/>
          </w:rPr>
          <w:t>Appendix B: Situation B: Influx of Displaced, Non-Local Residents</w:t>
        </w:r>
        <w:r w:rsidR="00EF7B48">
          <w:rPr>
            <w:webHidden/>
          </w:rPr>
          <w:tab/>
        </w:r>
        <w:r w:rsidR="00EF7B48">
          <w:rPr>
            <w:webHidden/>
          </w:rPr>
          <w:fldChar w:fldCharType="begin"/>
        </w:r>
        <w:r w:rsidR="00EF7B48">
          <w:rPr>
            <w:webHidden/>
          </w:rPr>
          <w:instrText xml:space="preserve"> PAGEREF _Toc150156782 \h </w:instrText>
        </w:r>
        <w:r w:rsidR="00EF7B48">
          <w:rPr>
            <w:webHidden/>
          </w:rPr>
        </w:r>
        <w:r w:rsidR="00EF7B48">
          <w:rPr>
            <w:webHidden/>
          </w:rPr>
          <w:fldChar w:fldCharType="separate"/>
        </w:r>
        <w:r w:rsidR="00740D1E">
          <w:rPr>
            <w:webHidden/>
          </w:rPr>
          <w:t>B-1</w:t>
        </w:r>
        <w:r w:rsidR="00EF7B48">
          <w:rPr>
            <w:webHidden/>
          </w:rPr>
          <w:fldChar w:fldCharType="end"/>
        </w:r>
      </w:hyperlink>
    </w:p>
    <w:p w14:paraId="7535F7EA" w14:textId="78FD6232" w:rsidR="00EF7B48" w:rsidRDefault="00F47D16">
      <w:pPr>
        <w:pStyle w:val="TOC1"/>
        <w:rPr>
          <w:rFonts w:asciiTheme="minorHAnsi" w:eastAsiaTheme="minorEastAsia" w:hAnsiTheme="minorHAnsi" w:cstheme="minorBidi"/>
          <w:b w:val="0"/>
          <w:kern w:val="2"/>
          <w:szCs w:val="22"/>
          <w14:ligatures w14:val="standardContextual"/>
        </w:rPr>
      </w:pPr>
      <w:hyperlink w:anchor="_Toc150156783" w:history="1">
        <w:r w:rsidR="00EF7B48" w:rsidRPr="007F0344">
          <w:rPr>
            <w:rStyle w:val="Hyperlink"/>
          </w:rPr>
          <w:t>Introduction</w:t>
        </w:r>
        <w:r w:rsidR="00EF7B48">
          <w:rPr>
            <w:webHidden/>
          </w:rPr>
          <w:tab/>
        </w:r>
        <w:r w:rsidR="00EF7B48">
          <w:rPr>
            <w:webHidden/>
          </w:rPr>
          <w:fldChar w:fldCharType="begin"/>
        </w:r>
        <w:r w:rsidR="00EF7B48">
          <w:rPr>
            <w:webHidden/>
          </w:rPr>
          <w:instrText xml:space="preserve"> PAGEREF _Toc150156783 \h </w:instrText>
        </w:r>
        <w:r w:rsidR="00EF7B48">
          <w:rPr>
            <w:webHidden/>
          </w:rPr>
        </w:r>
        <w:r w:rsidR="00EF7B48">
          <w:rPr>
            <w:webHidden/>
          </w:rPr>
          <w:fldChar w:fldCharType="separate"/>
        </w:r>
        <w:r w:rsidR="00740D1E">
          <w:rPr>
            <w:webHidden/>
          </w:rPr>
          <w:t>B-1</w:t>
        </w:r>
        <w:r w:rsidR="00EF7B48">
          <w:rPr>
            <w:webHidden/>
          </w:rPr>
          <w:fldChar w:fldCharType="end"/>
        </w:r>
      </w:hyperlink>
    </w:p>
    <w:p w14:paraId="3274B31C" w14:textId="289E3624" w:rsidR="00EF7B48" w:rsidRDefault="00F47D16">
      <w:pPr>
        <w:pStyle w:val="TOC2"/>
        <w:rPr>
          <w:rFonts w:asciiTheme="minorHAnsi" w:eastAsiaTheme="minorEastAsia" w:hAnsiTheme="minorHAnsi" w:cstheme="minorBidi"/>
          <w:b w:val="0"/>
          <w:kern w:val="2"/>
          <w:szCs w:val="22"/>
          <w14:ligatures w14:val="standardContextual"/>
        </w:rPr>
      </w:pPr>
      <w:hyperlink w:anchor="_Toc150156784" w:history="1">
        <w:r w:rsidR="00EF7B48" w:rsidRPr="007F0344">
          <w:rPr>
            <w:rStyle w:val="Hyperlink"/>
          </w:rPr>
          <w:t>Goals</w:t>
        </w:r>
        <w:r w:rsidR="00EF7B48">
          <w:rPr>
            <w:webHidden/>
          </w:rPr>
          <w:tab/>
        </w:r>
        <w:r w:rsidR="00EF7B48">
          <w:rPr>
            <w:webHidden/>
          </w:rPr>
          <w:fldChar w:fldCharType="begin"/>
        </w:r>
        <w:r w:rsidR="00EF7B48">
          <w:rPr>
            <w:webHidden/>
          </w:rPr>
          <w:instrText xml:space="preserve"> PAGEREF _Toc150156784 \h </w:instrText>
        </w:r>
        <w:r w:rsidR="00EF7B48">
          <w:rPr>
            <w:webHidden/>
          </w:rPr>
        </w:r>
        <w:r w:rsidR="00EF7B48">
          <w:rPr>
            <w:webHidden/>
          </w:rPr>
          <w:fldChar w:fldCharType="separate"/>
        </w:r>
        <w:r w:rsidR="00740D1E">
          <w:rPr>
            <w:webHidden/>
          </w:rPr>
          <w:t>B-1</w:t>
        </w:r>
        <w:r w:rsidR="00EF7B48">
          <w:rPr>
            <w:webHidden/>
          </w:rPr>
          <w:fldChar w:fldCharType="end"/>
        </w:r>
      </w:hyperlink>
    </w:p>
    <w:p w14:paraId="4208109D" w14:textId="2012AC74" w:rsidR="00EF7B48" w:rsidRDefault="00F47D16">
      <w:pPr>
        <w:pStyle w:val="TOC1"/>
        <w:rPr>
          <w:rFonts w:asciiTheme="minorHAnsi" w:eastAsiaTheme="minorEastAsia" w:hAnsiTheme="minorHAnsi" w:cstheme="minorBidi"/>
          <w:b w:val="0"/>
          <w:kern w:val="2"/>
          <w:szCs w:val="22"/>
          <w14:ligatures w14:val="standardContextual"/>
        </w:rPr>
      </w:pPr>
      <w:hyperlink w:anchor="_Toc150156785" w:history="1">
        <w:r w:rsidR="00EF7B48" w:rsidRPr="007F0344">
          <w:rPr>
            <w:rStyle w:val="Hyperlink"/>
          </w:rPr>
          <w:t>Concept of Operations</w:t>
        </w:r>
        <w:r w:rsidR="00EF7B48">
          <w:rPr>
            <w:webHidden/>
          </w:rPr>
          <w:tab/>
        </w:r>
        <w:r w:rsidR="00EF7B48">
          <w:rPr>
            <w:webHidden/>
          </w:rPr>
          <w:fldChar w:fldCharType="begin"/>
        </w:r>
        <w:r w:rsidR="00EF7B48">
          <w:rPr>
            <w:webHidden/>
          </w:rPr>
          <w:instrText xml:space="preserve"> PAGEREF _Toc150156785 \h </w:instrText>
        </w:r>
        <w:r w:rsidR="00EF7B48">
          <w:rPr>
            <w:webHidden/>
          </w:rPr>
        </w:r>
        <w:r w:rsidR="00EF7B48">
          <w:rPr>
            <w:webHidden/>
          </w:rPr>
          <w:fldChar w:fldCharType="separate"/>
        </w:r>
        <w:r w:rsidR="00740D1E">
          <w:rPr>
            <w:webHidden/>
          </w:rPr>
          <w:t>B-2</w:t>
        </w:r>
        <w:r w:rsidR="00EF7B48">
          <w:rPr>
            <w:webHidden/>
          </w:rPr>
          <w:fldChar w:fldCharType="end"/>
        </w:r>
      </w:hyperlink>
    </w:p>
    <w:p w14:paraId="4A722FE6" w14:textId="3A506F7D" w:rsidR="00EF7B48" w:rsidRDefault="00F47D16">
      <w:pPr>
        <w:pStyle w:val="TOC2"/>
        <w:rPr>
          <w:rFonts w:asciiTheme="minorHAnsi" w:eastAsiaTheme="minorEastAsia" w:hAnsiTheme="minorHAnsi" w:cstheme="minorBidi"/>
          <w:b w:val="0"/>
          <w:kern w:val="2"/>
          <w:szCs w:val="22"/>
          <w14:ligatures w14:val="standardContextual"/>
        </w:rPr>
      </w:pPr>
      <w:hyperlink w:anchor="_Toc150156786" w:history="1">
        <w:r w:rsidR="00EF7B48" w:rsidRPr="007F0344">
          <w:rPr>
            <w:rStyle w:val="Hyperlink"/>
          </w:rPr>
          <w:t>Activation</w:t>
        </w:r>
        <w:r w:rsidR="00EF7B48">
          <w:rPr>
            <w:webHidden/>
          </w:rPr>
          <w:tab/>
        </w:r>
        <w:r w:rsidR="00EF7B48">
          <w:rPr>
            <w:webHidden/>
          </w:rPr>
          <w:fldChar w:fldCharType="begin"/>
        </w:r>
        <w:r w:rsidR="00EF7B48">
          <w:rPr>
            <w:webHidden/>
          </w:rPr>
          <w:instrText xml:space="preserve"> PAGEREF _Toc150156786 \h </w:instrText>
        </w:r>
        <w:r w:rsidR="00EF7B48">
          <w:rPr>
            <w:webHidden/>
          </w:rPr>
        </w:r>
        <w:r w:rsidR="00EF7B48">
          <w:rPr>
            <w:webHidden/>
          </w:rPr>
          <w:fldChar w:fldCharType="separate"/>
        </w:r>
        <w:r w:rsidR="00740D1E">
          <w:rPr>
            <w:webHidden/>
          </w:rPr>
          <w:t>B-2</w:t>
        </w:r>
        <w:r w:rsidR="00EF7B48">
          <w:rPr>
            <w:webHidden/>
          </w:rPr>
          <w:fldChar w:fldCharType="end"/>
        </w:r>
      </w:hyperlink>
    </w:p>
    <w:p w14:paraId="19A474BB" w14:textId="2334C080" w:rsidR="00EF7B48" w:rsidRDefault="00F47D16">
      <w:pPr>
        <w:pStyle w:val="TOC3"/>
        <w:rPr>
          <w:rFonts w:asciiTheme="minorHAnsi" w:eastAsiaTheme="minorEastAsia" w:hAnsiTheme="minorHAnsi"/>
          <w:b w:val="0"/>
          <w:kern w:val="2"/>
          <w:szCs w:val="22"/>
          <w14:ligatures w14:val="standardContextual"/>
        </w:rPr>
      </w:pPr>
      <w:hyperlink w:anchor="_Toc150156787" w:history="1">
        <w:r w:rsidR="00EF7B48" w:rsidRPr="007F0344">
          <w:rPr>
            <w:rStyle w:val="Hyperlink"/>
          </w:rPr>
          <w:t>Assessment</w:t>
        </w:r>
        <w:r w:rsidR="00EF7B48">
          <w:rPr>
            <w:webHidden/>
          </w:rPr>
          <w:tab/>
        </w:r>
        <w:r w:rsidR="00EF7B48">
          <w:rPr>
            <w:webHidden/>
          </w:rPr>
          <w:fldChar w:fldCharType="begin"/>
        </w:r>
        <w:r w:rsidR="00EF7B48">
          <w:rPr>
            <w:webHidden/>
          </w:rPr>
          <w:instrText xml:space="preserve"> PAGEREF _Toc150156787 \h </w:instrText>
        </w:r>
        <w:r w:rsidR="00EF7B48">
          <w:rPr>
            <w:webHidden/>
          </w:rPr>
        </w:r>
        <w:r w:rsidR="00EF7B48">
          <w:rPr>
            <w:webHidden/>
          </w:rPr>
          <w:fldChar w:fldCharType="separate"/>
        </w:r>
        <w:r w:rsidR="00740D1E">
          <w:rPr>
            <w:webHidden/>
          </w:rPr>
          <w:t>B-2</w:t>
        </w:r>
        <w:r w:rsidR="00EF7B48">
          <w:rPr>
            <w:webHidden/>
          </w:rPr>
          <w:fldChar w:fldCharType="end"/>
        </w:r>
      </w:hyperlink>
    </w:p>
    <w:p w14:paraId="551EEC2B" w14:textId="09548E9B" w:rsidR="00EF7B48" w:rsidRDefault="00F47D16">
      <w:pPr>
        <w:pStyle w:val="TOC3"/>
        <w:rPr>
          <w:rFonts w:asciiTheme="minorHAnsi" w:eastAsiaTheme="minorEastAsia" w:hAnsiTheme="minorHAnsi"/>
          <w:b w:val="0"/>
          <w:kern w:val="2"/>
          <w:szCs w:val="22"/>
          <w14:ligatures w14:val="standardContextual"/>
        </w:rPr>
      </w:pPr>
      <w:hyperlink w:anchor="_Toc150156788" w:history="1">
        <w:r w:rsidR="00EF7B48" w:rsidRPr="007F0344">
          <w:rPr>
            <w:rStyle w:val="Hyperlink"/>
          </w:rPr>
          <w:t>Authorization</w:t>
        </w:r>
        <w:r w:rsidR="00EF7B48">
          <w:rPr>
            <w:webHidden/>
          </w:rPr>
          <w:tab/>
        </w:r>
        <w:r w:rsidR="00EF7B48">
          <w:rPr>
            <w:webHidden/>
          </w:rPr>
          <w:fldChar w:fldCharType="begin"/>
        </w:r>
        <w:r w:rsidR="00EF7B48">
          <w:rPr>
            <w:webHidden/>
          </w:rPr>
          <w:instrText xml:space="preserve"> PAGEREF _Toc150156788 \h </w:instrText>
        </w:r>
        <w:r w:rsidR="00EF7B48">
          <w:rPr>
            <w:webHidden/>
          </w:rPr>
        </w:r>
        <w:r w:rsidR="00EF7B48">
          <w:rPr>
            <w:webHidden/>
          </w:rPr>
          <w:fldChar w:fldCharType="separate"/>
        </w:r>
        <w:r w:rsidR="00740D1E">
          <w:rPr>
            <w:webHidden/>
          </w:rPr>
          <w:t>B-2</w:t>
        </w:r>
        <w:r w:rsidR="00EF7B48">
          <w:rPr>
            <w:webHidden/>
          </w:rPr>
          <w:fldChar w:fldCharType="end"/>
        </w:r>
      </w:hyperlink>
    </w:p>
    <w:p w14:paraId="1E571D57" w14:textId="7E7A295E" w:rsidR="00EF7B48" w:rsidRDefault="00F47D16">
      <w:pPr>
        <w:pStyle w:val="TOC2"/>
        <w:rPr>
          <w:rFonts w:asciiTheme="minorHAnsi" w:eastAsiaTheme="minorEastAsia" w:hAnsiTheme="minorHAnsi" w:cstheme="minorBidi"/>
          <w:b w:val="0"/>
          <w:kern w:val="2"/>
          <w:szCs w:val="22"/>
          <w14:ligatures w14:val="standardContextual"/>
        </w:rPr>
      </w:pPr>
      <w:hyperlink w:anchor="_Toc150156789" w:history="1">
        <w:r w:rsidR="00EF7B48" w:rsidRPr="007F0344">
          <w:rPr>
            <w:rStyle w:val="Hyperlink"/>
          </w:rPr>
          <w:t>Response/Temporary Housing Strategies</w:t>
        </w:r>
        <w:r w:rsidR="00EF7B48">
          <w:rPr>
            <w:webHidden/>
          </w:rPr>
          <w:tab/>
        </w:r>
        <w:r w:rsidR="00EF7B48">
          <w:rPr>
            <w:webHidden/>
          </w:rPr>
          <w:fldChar w:fldCharType="begin"/>
        </w:r>
        <w:r w:rsidR="00EF7B48">
          <w:rPr>
            <w:webHidden/>
          </w:rPr>
          <w:instrText xml:space="preserve"> PAGEREF _Toc150156789 \h </w:instrText>
        </w:r>
        <w:r w:rsidR="00EF7B48">
          <w:rPr>
            <w:webHidden/>
          </w:rPr>
        </w:r>
        <w:r w:rsidR="00EF7B48">
          <w:rPr>
            <w:webHidden/>
          </w:rPr>
          <w:fldChar w:fldCharType="separate"/>
        </w:r>
        <w:r w:rsidR="00740D1E">
          <w:rPr>
            <w:webHidden/>
          </w:rPr>
          <w:t>B-2</w:t>
        </w:r>
        <w:r w:rsidR="00EF7B48">
          <w:rPr>
            <w:webHidden/>
          </w:rPr>
          <w:fldChar w:fldCharType="end"/>
        </w:r>
      </w:hyperlink>
    </w:p>
    <w:p w14:paraId="0F0D65C7" w14:textId="109AC3E5" w:rsidR="00EF7B48" w:rsidRDefault="00F47D16">
      <w:pPr>
        <w:pStyle w:val="TOC2"/>
        <w:rPr>
          <w:rFonts w:asciiTheme="minorHAnsi" w:eastAsiaTheme="minorEastAsia" w:hAnsiTheme="minorHAnsi" w:cstheme="minorBidi"/>
          <w:b w:val="0"/>
          <w:kern w:val="2"/>
          <w:szCs w:val="22"/>
          <w14:ligatures w14:val="standardContextual"/>
        </w:rPr>
      </w:pPr>
      <w:hyperlink w:anchor="_Toc150156790" w:history="1">
        <w:r w:rsidR="00EF7B48" w:rsidRPr="007F0344">
          <w:rPr>
            <w:rStyle w:val="Hyperlink"/>
          </w:rPr>
          <w:t>Recovery/Permanent Housing Strategies</w:t>
        </w:r>
        <w:r w:rsidR="00EF7B48">
          <w:rPr>
            <w:webHidden/>
          </w:rPr>
          <w:tab/>
        </w:r>
        <w:r w:rsidR="00EF7B48">
          <w:rPr>
            <w:webHidden/>
          </w:rPr>
          <w:fldChar w:fldCharType="begin"/>
        </w:r>
        <w:r w:rsidR="00EF7B48">
          <w:rPr>
            <w:webHidden/>
          </w:rPr>
          <w:instrText xml:space="preserve"> PAGEREF _Toc150156790 \h </w:instrText>
        </w:r>
        <w:r w:rsidR="00EF7B48">
          <w:rPr>
            <w:webHidden/>
          </w:rPr>
        </w:r>
        <w:r w:rsidR="00EF7B48">
          <w:rPr>
            <w:webHidden/>
          </w:rPr>
          <w:fldChar w:fldCharType="separate"/>
        </w:r>
        <w:r w:rsidR="00740D1E">
          <w:rPr>
            <w:webHidden/>
          </w:rPr>
          <w:t>B-3</w:t>
        </w:r>
        <w:r w:rsidR="00EF7B48">
          <w:rPr>
            <w:webHidden/>
          </w:rPr>
          <w:fldChar w:fldCharType="end"/>
        </w:r>
      </w:hyperlink>
    </w:p>
    <w:p w14:paraId="10064E99" w14:textId="3D4D2C4E" w:rsidR="00EF7B48" w:rsidRDefault="00F47D16">
      <w:pPr>
        <w:pStyle w:val="TOC1"/>
        <w:rPr>
          <w:rFonts w:asciiTheme="minorHAnsi" w:eastAsiaTheme="minorEastAsia" w:hAnsiTheme="minorHAnsi" w:cstheme="minorBidi"/>
          <w:b w:val="0"/>
          <w:kern w:val="2"/>
          <w:szCs w:val="22"/>
          <w14:ligatures w14:val="standardContextual"/>
        </w:rPr>
      </w:pPr>
      <w:hyperlink w:anchor="_Toc150156791" w:history="1">
        <w:r w:rsidR="00EF7B48" w:rsidRPr="007F0344">
          <w:rPr>
            <w:rStyle w:val="Hyperlink"/>
          </w:rPr>
          <w:t>Organization and Assignment of Responsibilities</w:t>
        </w:r>
        <w:r w:rsidR="00EF7B48">
          <w:rPr>
            <w:webHidden/>
          </w:rPr>
          <w:tab/>
        </w:r>
        <w:r w:rsidR="00EF7B48">
          <w:rPr>
            <w:webHidden/>
          </w:rPr>
          <w:fldChar w:fldCharType="begin"/>
        </w:r>
        <w:r w:rsidR="00EF7B48">
          <w:rPr>
            <w:webHidden/>
          </w:rPr>
          <w:instrText xml:space="preserve"> PAGEREF _Toc150156791 \h </w:instrText>
        </w:r>
        <w:r w:rsidR="00EF7B48">
          <w:rPr>
            <w:webHidden/>
          </w:rPr>
        </w:r>
        <w:r w:rsidR="00EF7B48">
          <w:rPr>
            <w:webHidden/>
          </w:rPr>
          <w:fldChar w:fldCharType="separate"/>
        </w:r>
        <w:r w:rsidR="00740D1E">
          <w:rPr>
            <w:webHidden/>
          </w:rPr>
          <w:t>B-4</w:t>
        </w:r>
        <w:r w:rsidR="00EF7B48">
          <w:rPr>
            <w:webHidden/>
          </w:rPr>
          <w:fldChar w:fldCharType="end"/>
        </w:r>
      </w:hyperlink>
    </w:p>
    <w:p w14:paraId="5D020C1C" w14:textId="03F53BE6" w:rsidR="00EF7B48" w:rsidRDefault="00F47D16">
      <w:pPr>
        <w:pStyle w:val="TOC2"/>
        <w:rPr>
          <w:rFonts w:asciiTheme="minorHAnsi" w:eastAsiaTheme="minorEastAsia" w:hAnsiTheme="minorHAnsi" w:cstheme="minorBidi"/>
          <w:b w:val="0"/>
          <w:kern w:val="2"/>
          <w:szCs w:val="22"/>
          <w14:ligatures w14:val="standardContextual"/>
        </w:rPr>
      </w:pPr>
      <w:hyperlink w:anchor="_Toc150156792" w:history="1">
        <w:r w:rsidR="00EF7B48" w:rsidRPr="007F0344">
          <w:rPr>
            <w:rStyle w:val="Hyperlink"/>
          </w:rPr>
          <w:t>Local Support Agencies</w:t>
        </w:r>
        <w:r w:rsidR="00EF7B48">
          <w:rPr>
            <w:webHidden/>
          </w:rPr>
          <w:tab/>
        </w:r>
        <w:r w:rsidR="00EF7B48">
          <w:rPr>
            <w:webHidden/>
          </w:rPr>
          <w:fldChar w:fldCharType="begin"/>
        </w:r>
        <w:r w:rsidR="00EF7B48">
          <w:rPr>
            <w:webHidden/>
          </w:rPr>
          <w:instrText xml:space="preserve"> PAGEREF _Toc150156792 \h </w:instrText>
        </w:r>
        <w:r w:rsidR="00EF7B48">
          <w:rPr>
            <w:webHidden/>
          </w:rPr>
        </w:r>
        <w:r w:rsidR="00EF7B48">
          <w:rPr>
            <w:webHidden/>
          </w:rPr>
          <w:fldChar w:fldCharType="separate"/>
        </w:r>
        <w:r w:rsidR="00740D1E">
          <w:rPr>
            <w:webHidden/>
          </w:rPr>
          <w:t>B-4</w:t>
        </w:r>
        <w:r w:rsidR="00EF7B48">
          <w:rPr>
            <w:webHidden/>
          </w:rPr>
          <w:fldChar w:fldCharType="end"/>
        </w:r>
      </w:hyperlink>
    </w:p>
    <w:p w14:paraId="329787C8" w14:textId="278AA3A4" w:rsidR="00EF7B48" w:rsidRDefault="00F47D16">
      <w:pPr>
        <w:pStyle w:val="TOC1"/>
        <w:rPr>
          <w:rFonts w:asciiTheme="minorHAnsi" w:eastAsiaTheme="minorEastAsia" w:hAnsiTheme="minorHAnsi" w:cstheme="minorBidi"/>
          <w:b w:val="0"/>
          <w:kern w:val="2"/>
          <w:szCs w:val="22"/>
          <w14:ligatures w14:val="standardContextual"/>
        </w:rPr>
      </w:pPr>
      <w:hyperlink w:anchor="_Toc150156793" w:history="1">
        <w:r w:rsidR="00EF7B48" w:rsidRPr="007F0344">
          <w:rPr>
            <w:rStyle w:val="Hyperlink"/>
          </w:rPr>
          <w:t>Appendix C: Acronyms and Abbreviations</w:t>
        </w:r>
        <w:r w:rsidR="00EF7B48">
          <w:rPr>
            <w:webHidden/>
          </w:rPr>
          <w:tab/>
        </w:r>
        <w:r w:rsidR="00EF7B48">
          <w:rPr>
            <w:webHidden/>
          </w:rPr>
          <w:fldChar w:fldCharType="begin"/>
        </w:r>
        <w:r w:rsidR="00EF7B48">
          <w:rPr>
            <w:webHidden/>
          </w:rPr>
          <w:instrText xml:space="preserve"> PAGEREF _Toc150156793 \h </w:instrText>
        </w:r>
        <w:r w:rsidR="00EF7B48">
          <w:rPr>
            <w:webHidden/>
          </w:rPr>
        </w:r>
        <w:r w:rsidR="00EF7B48">
          <w:rPr>
            <w:webHidden/>
          </w:rPr>
          <w:fldChar w:fldCharType="separate"/>
        </w:r>
        <w:r w:rsidR="00740D1E">
          <w:rPr>
            <w:webHidden/>
          </w:rPr>
          <w:t>C-1</w:t>
        </w:r>
        <w:r w:rsidR="00EF7B48">
          <w:rPr>
            <w:webHidden/>
          </w:rPr>
          <w:fldChar w:fldCharType="end"/>
        </w:r>
      </w:hyperlink>
    </w:p>
    <w:p w14:paraId="7A40D5ED" w14:textId="0828B927" w:rsidR="00EF7B48" w:rsidRDefault="00F47D16">
      <w:pPr>
        <w:pStyle w:val="TOC1"/>
        <w:rPr>
          <w:rFonts w:asciiTheme="minorHAnsi" w:eastAsiaTheme="minorEastAsia" w:hAnsiTheme="minorHAnsi" w:cstheme="minorBidi"/>
          <w:b w:val="0"/>
          <w:kern w:val="2"/>
          <w:szCs w:val="22"/>
          <w14:ligatures w14:val="standardContextual"/>
        </w:rPr>
      </w:pPr>
      <w:hyperlink w:anchor="_Toc150156794" w:history="1">
        <w:r w:rsidR="00EF7B48" w:rsidRPr="007F0344">
          <w:rPr>
            <w:rStyle w:val="Hyperlink"/>
          </w:rPr>
          <w:t>Appendix D: Local Housing Assistance Programs</w:t>
        </w:r>
        <w:r w:rsidR="00EF7B48">
          <w:rPr>
            <w:webHidden/>
          </w:rPr>
          <w:tab/>
        </w:r>
        <w:r w:rsidR="00EF7B48">
          <w:rPr>
            <w:webHidden/>
          </w:rPr>
          <w:fldChar w:fldCharType="begin"/>
        </w:r>
        <w:r w:rsidR="00EF7B48">
          <w:rPr>
            <w:webHidden/>
          </w:rPr>
          <w:instrText xml:space="preserve"> PAGEREF _Toc150156794 \h </w:instrText>
        </w:r>
        <w:r w:rsidR="00EF7B48">
          <w:rPr>
            <w:webHidden/>
          </w:rPr>
        </w:r>
        <w:r w:rsidR="00EF7B48">
          <w:rPr>
            <w:webHidden/>
          </w:rPr>
          <w:fldChar w:fldCharType="separate"/>
        </w:r>
        <w:r w:rsidR="00740D1E">
          <w:rPr>
            <w:webHidden/>
          </w:rPr>
          <w:t>D-1</w:t>
        </w:r>
        <w:r w:rsidR="00EF7B48">
          <w:rPr>
            <w:webHidden/>
          </w:rPr>
          <w:fldChar w:fldCharType="end"/>
        </w:r>
      </w:hyperlink>
    </w:p>
    <w:p w14:paraId="245BCFDF" w14:textId="2FE75910" w:rsidR="00EF7B48" w:rsidRDefault="00F47D16">
      <w:pPr>
        <w:pStyle w:val="TOC1"/>
        <w:rPr>
          <w:rFonts w:asciiTheme="minorHAnsi" w:eastAsiaTheme="minorEastAsia" w:hAnsiTheme="minorHAnsi" w:cstheme="minorBidi"/>
          <w:b w:val="0"/>
          <w:kern w:val="2"/>
          <w:szCs w:val="22"/>
          <w14:ligatures w14:val="standardContextual"/>
        </w:rPr>
      </w:pPr>
      <w:hyperlink w:anchor="_Toc150156795" w:history="1">
        <w:r w:rsidR="00EF7B48" w:rsidRPr="007F0344">
          <w:rPr>
            <w:rStyle w:val="Hyperlink"/>
          </w:rPr>
          <w:t>Appendix E: State Housing Assistance Programs</w:t>
        </w:r>
        <w:r w:rsidR="00EF7B48">
          <w:rPr>
            <w:webHidden/>
          </w:rPr>
          <w:tab/>
        </w:r>
        <w:r w:rsidR="00EF7B48">
          <w:rPr>
            <w:webHidden/>
          </w:rPr>
          <w:fldChar w:fldCharType="begin"/>
        </w:r>
        <w:r w:rsidR="00EF7B48">
          <w:rPr>
            <w:webHidden/>
          </w:rPr>
          <w:instrText xml:space="preserve"> PAGEREF _Toc150156795 \h </w:instrText>
        </w:r>
        <w:r w:rsidR="00EF7B48">
          <w:rPr>
            <w:webHidden/>
          </w:rPr>
        </w:r>
        <w:r w:rsidR="00EF7B48">
          <w:rPr>
            <w:webHidden/>
          </w:rPr>
          <w:fldChar w:fldCharType="separate"/>
        </w:r>
        <w:r w:rsidR="00740D1E">
          <w:rPr>
            <w:webHidden/>
          </w:rPr>
          <w:t>E-1</w:t>
        </w:r>
        <w:r w:rsidR="00EF7B48">
          <w:rPr>
            <w:webHidden/>
          </w:rPr>
          <w:fldChar w:fldCharType="end"/>
        </w:r>
      </w:hyperlink>
    </w:p>
    <w:p w14:paraId="714271B4" w14:textId="044F51BD" w:rsidR="00EF7B48" w:rsidRDefault="00F47D16">
      <w:pPr>
        <w:pStyle w:val="TOC1"/>
        <w:rPr>
          <w:rFonts w:asciiTheme="minorHAnsi" w:eastAsiaTheme="minorEastAsia" w:hAnsiTheme="minorHAnsi" w:cstheme="minorBidi"/>
          <w:b w:val="0"/>
          <w:kern w:val="2"/>
          <w:szCs w:val="22"/>
          <w14:ligatures w14:val="standardContextual"/>
        </w:rPr>
      </w:pPr>
      <w:hyperlink w:anchor="_Toc150156796" w:history="1">
        <w:r w:rsidR="00EF7B48" w:rsidRPr="007F0344">
          <w:rPr>
            <w:rStyle w:val="Hyperlink"/>
          </w:rPr>
          <w:t>Appendix F: Federal Housing Assistance Programs</w:t>
        </w:r>
        <w:r w:rsidR="00EF7B48">
          <w:rPr>
            <w:webHidden/>
          </w:rPr>
          <w:tab/>
        </w:r>
        <w:r w:rsidR="00EF7B48">
          <w:rPr>
            <w:webHidden/>
          </w:rPr>
          <w:fldChar w:fldCharType="begin"/>
        </w:r>
        <w:r w:rsidR="00EF7B48">
          <w:rPr>
            <w:webHidden/>
          </w:rPr>
          <w:instrText xml:space="preserve"> PAGEREF _Toc150156796 \h </w:instrText>
        </w:r>
        <w:r w:rsidR="00EF7B48">
          <w:rPr>
            <w:webHidden/>
          </w:rPr>
        </w:r>
        <w:r w:rsidR="00EF7B48">
          <w:rPr>
            <w:webHidden/>
          </w:rPr>
          <w:fldChar w:fldCharType="separate"/>
        </w:r>
        <w:r w:rsidR="00740D1E">
          <w:rPr>
            <w:webHidden/>
          </w:rPr>
          <w:t>F-1</w:t>
        </w:r>
        <w:r w:rsidR="00EF7B48">
          <w:rPr>
            <w:webHidden/>
          </w:rPr>
          <w:fldChar w:fldCharType="end"/>
        </w:r>
      </w:hyperlink>
    </w:p>
    <w:p w14:paraId="1D110279" w14:textId="70F94B7C" w:rsidR="00EF7B48" w:rsidRDefault="00F47D16">
      <w:pPr>
        <w:pStyle w:val="TOC1"/>
        <w:rPr>
          <w:rFonts w:asciiTheme="minorHAnsi" w:eastAsiaTheme="minorEastAsia" w:hAnsiTheme="minorHAnsi" w:cstheme="minorBidi"/>
          <w:b w:val="0"/>
          <w:kern w:val="2"/>
          <w:szCs w:val="22"/>
          <w14:ligatures w14:val="standardContextual"/>
        </w:rPr>
      </w:pPr>
      <w:hyperlink w:anchor="_Toc150156797" w:history="1">
        <w:r w:rsidR="00EF7B48" w:rsidRPr="007F0344">
          <w:rPr>
            <w:rStyle w:val="Hyperlink"/>
          </w:rPr>
          <w:t>Appendix G: [</w:t>
        </w:r>
        <w:r w:rsidR="00EF7B48" w:rsidRPr="007F0344">
          <w:rPr>
            <w:rStyle w:val="Hyperlink"/>
            <w:highlight w:val="lightGray"/>
          </w:rPr>
          <w:t>Jurisdiction</w:t>
        </w:r>
        <w:r w:rsidR="00EF7B48" w:rsidRPr="007F0344">
          <w:rPr>
            <w:rStyle w:val="Hyperlink"/>
          </w:rPr>
          <w:t>] Temporary Housing Inventory</w:t>
        </w:r>
        <w:r w:rsidR="00EF7B48">
          <w:rPr>
            <w:webHidden/>
          </w:rPr>
          <w:tab/>
        </w:r>
        <w:r w:rsidR="00EF7B48">
          <w:rPr>
            <w:webHidden/>
          </w:rPr>
          <w:fldChar w:fldCharType="begin"/>
        </w:r>
        <w:r w:rsidR="00EF7B48">
          <w:rPr>
            <w:webHidden/>
          </w:rPr>
          <w:instrText xml:space="preserve"> PAGEREF _Toc150156797 \h </w:instrText>
        </w:r>
        <w:r w:rsidR="00EF7B48">
          <w:rPr>
            <w:webHidden/>
          </w:rPr>
        </w:r>
        <w:r w:rsidR="00EF7B48">
          <w:rPr>
            <w:webHidden/>
          </w:rPr>
          <w:fldChar w:fldCharType="separate"/>
        </w:r>
        <w:r w:rsidR="00740D1E">
          <w:rPr>
            <w:webHidden/>
          </w:rPr>
          <w:t>G-1</w:t>
        </w:r>
        <w:r w:rsidR="00EF7B48">
          <w:rPr>
            <w:webHidden/>
          </w:rPr>
          <w:fldChar w:fldCharType="end"/>
        </w:r>
      </w:hyperlink>
    </w:p>
    <w:p w14:paraId="3098AE01" w14:textId="5B6965C1" w:rsidR="00EF7B48" w:rsidRDefault="00F47D16">
      <w:pPr>
        <w:pStyle w:val="TOC1"/>
        <w:rPr>
          <w:rFonts w:asciiTheme="minorHAnsi" w:eastAsiaTheme="minorEastAsia" w:hAnsiTheme="minorHAnsi" w:cstheme="minorBidi"/>
          <w:b w:val="0"/>
          <w:kern w:val="2"/>
          <w:szCs w:val="22"/>
          <w14:ligatures w14:val="standardContextual"/>
        </w:rPr>
      </w:pPr>
      <w:hyperlink w:anchor="_Toc150156798" w:history="1">
        <w:r w:rsidR="00EF7B48" w:rsidRPr="007F0344">
          <w:rPr>
            <w:rStyle w:val="Hyperlink"/>
          </w:rPr>
          <w:t>Appendix H: Catastrophic Disaster Housing Quick Response Checklist</w:t>
        </w:r>
        <w:r w:rsidR="00EF7B48">
          <w:rPr>
            <w:webHidden/>
          </w:rPr>
          <w:tab/>
        </w:r>
        <w:r w:rsidR="00EF7B48">
          <w:rPr>
            <w:webHidden/>
          </w:rPr>
          <w:fldChar w:fldCharType="begin"/>
        </w:r>
        <w:r w:rsidR="00EF7B48">
          <w:rPr>
            <w:webHidden/>
          </w:rPr>
          <w:instrText xml:space="preserve"> PAGEREF _Toc150156798 \h </w:instrText>
        </w:r>
        <w:r w:rsidR="00EF7B48">
          <w:rPr>
            <w:webHidden/>
          </w:rPr>
        </w:r>
        <w:r w:rsidR="00EF7B48">
          <w:rPr>
            <w:webHidden/>
          </w:rPr>
          <w:fldChar w:fldCharType="separate"/>
        </w:r>
        <w:r w:rsidR="00740D1E">
          <w:rPr>
            <w:webHidden/>
          </w:rPr>
          <w:t>H-1</w:t>
        </w:r>
        <w:r w:rsidR="00EF7B48">
          <w:rPr>
            <w:webHidden/>
          </w:rPr>
          <w:fldChar w:fldCharType="end"/>
        </w:r>
      </w:hyperlink>
    </w:p>
    <w:p w14:paraId="61ADE076" w14:textId="6C58323B" w:rsidR="00136BC8" w:rsidRDefault="00136BC8" w:rsidP="00136BC8">
      <w:pPr>
        <w:sectPr w:rsidR="00136BC8" w:rsidSect="002A5646">
          <w:headerReference w:type="default" r:id="rId12"/>
          <w:footerReference w:type="default" r:id="rId13"/>
          <w:headerReference w:type="first" r:id="rId14"/>
          <w:pgSz w:w="12240" w:h="15840" w:code="1"/>
          <w:pgMar w:top="1440" w:right="1440" w:bottom="1440" w:left="1440" w:header="720" w:footer="720" w:gutter="0"/>
          <w:pgNumType w:fmt="lowerRoman" w:start="1"/>
          <w:cols w:space="720"/>
          <w:titlePg/>
          <w:docGrid w:linePitch="360"/>
        </w:sectPr>
      </w:pPr>
      <w:r w:rsidRPr="002F444B">
        <w:fldChar w:fldCharType="end"/>
      </w:r>
    </w:p>
    <w:p w14:paraId="574D1CBB" w14:textId="66890B2C" w:rsidR="0085390D" w:rsidRDefault="0085390D" w:rsidP="00820492">
      <w:pPr>
        <w:pStyle w:val="Heading1"/>
      </w:pPr>
      <w:bookmarkStart w:id="8" w:name="_Toc121213948"/>
      <w:bookmarkStart w:id="9" w:name="_Toc150156729"/>
      <w:r>
        <w:lastRenderedPageBreak/>
        <w:t>Introduction</w:t>
      </w:r>
      <w:bookmarkEnd w:id="8"/>
      <w:bookmarkEnd w:id="9"/>
    </w:p>
    <w:p w14:paraId="07E0A70C" w14:textId="3C139BCF" w:rsidR="005C4D7C" w:rsidRPr="00004545" w:rsidRDefault="005C4D7C" w:rsidP="0085390D">
      <w:pPr>
        <w:pStyle w:val="Heading2"/>
      </w:pPr>
      <w:bookmarkStart w:id="10" w:name="_Toc121213949"/>
      <w:bookmarkStart w:id="11" w:name="_Toc150156730"/>
      <w:r w:rsidRPr="00004545">
        <w:t>Purpose</w:t>
      </w:r>
      <w:bookmarkEnd w:id="10"/>
      <w:bookmarkEnd w:id="11"/>
    </w:p>
    <w:p w14:paraId="68765FF8" w14:textId="1B2CA15D" w:rsidR="007C0516" w:rsidRPr="007C0516" w:rsidRDefault="00E32585" w:rsidP="007C0516">
      <w:pPr>
        <w:pStyle w:val="BodyText"/>
      </w:pPr>
      <w:r>
        <w:t>The [</w:t>
      </w:r>
      <w:r w:rsidRPr="009A73C7">
        <w:rPr>
          <w:highlight w:val="lightGray"/>
        </w:rPr>
        <w:t>jurisdiction</w:t>
      </w:r>
      <w:r>
        <w:t xml:space="preserve">] </w:t>
      </w:r>
      <w:r w:rsidR="00314F48">
        <w:t>Catastrophic Disaster Housing Plan</w:t>
      </w:r>
      <w:r w:rsidR="00E645DC">
        <w:t xml:space="preserve"> provides an operational coordination and communication framework for [</w:t>
      </w:r>
      <w:r w:rsidR="00E645DC" w:rsidRPr="009A73C7">
        <w:rPr>
          <w:highlight w:val="lightGray"/>
        </w:rPr>
        <w:t>jurisdiction</w:t>
      </w:r>
      <w:r w:rsidR="00E645DC">
        <w:t xml:space="preserve">] </w:t>
      </w:r>
      <w:r w:rsidR="009042FD">
        <w:t>to</w:t>
      </w:r>
      <w:r w:rsidR="00605835">
        <w:t xml:space="preserve"> support local housing needs in long-term recovery following a disaster from </w:t>
      </w:r>
      <w:r w:rsidR="009C1ECB">
        <w:t xml:space="preserve">temporary housing to permanent housing. </w:t>
      </w:r>
      <w:r w:rsidR="00963E67">
        <w:t xml:space="preserve">Housing needs may present due to differing </w:t>
      </w:r>
      <w:r w:rsidR="00B932EC" w:rsidRPr="00DE3350">
        <w:t>situation</w:t>
      </w:r>
      <w:r w:rsidR="002537EA" w:rsidRPr="00DE3350">
        <w:t>s</w:t>
      </w:r>
      <w:r w:rsidR="00963E67">
        <w:t>:</w:t>
      </w:r>
    </w:p>
    <w:p w14:paraId="7E0869B8" w14:textId="25D444A4" w:rsidR="00963E67" w:rsidRDefault="00963E67" w:rsidP="00B67E10">
      <w:pPr>
        <w:pStyle w:val="OL2"/>
      </w:pPr>
      <w:r>
        <w:t>[</w:t>
      </w:r>
      <w:r w:rsidRPr="008F316C">
        <w:rPr>
          <w:highlight w:val="lightGray"/>
        </w:rPr>
        <w:t>Jurisdiction</w:t>
      </w:r>
      <w:r>
        <w:t xml:space="preserve">] is impacted by a </w:t>
      </w:r>
      <w:r w:rsidR="00B932EC">
        <w:t>large-scale</w:t>
      </w:r>
      <w:r>
        <w:t xml:space="preserve"> disaster that </w:t>
      </w:r>
      <w:r w:rsidR="00D018E1">
        <w:t xml:space="preserve">significantly </w:t>
      </w:r>
      <w:r w:rsidR="00936020">
        <w:t xml:space="preserve">alters residents’ housing situation, but </w:t>
      </w:r>
      <w:r w:rsidR="00662554">
        <w:t>[</w:t>
      </w:r>
      <w:r w:rsidR="00662554" w:rsidRPr="008F316C">
        <w:rPr>
          <w:highlight w:val="lightGray"/>
        </w:rPr>
        <w:t>jurisdiction</w:t>
      </w:r>
      <w:r w:rsidR="00662554">
        <w:t xml:space="preserve">] does not meet </w:t>
      </w:r>
      <w:r w:rsidR="000A1BFC">
        <w:t>thresholds</w:t>
      </w:r>
      <w:r w:rsidR="00662554">
        <w:t xml:space="preserve">/requirements for </w:t>
      </w:r>
      <w:r w:rsidR="00B932EC">
        <w:t>f</w:t>
      </w:r>
      <w:r w:rsidR="00662554">
        <w:t xml:space="preserve">ederal </w:t>
      </w:r>
      <w:r w:rsidR="004070F0">
        <w:t xml:space="preserve">individual </w:t>
      </w:r>
      <w:r w:rsidR="00662554">
        <w:t>assistance.</w:t>
      </w:r>
      <w:r w:rsidR="008A578D">
        <w:t xml:space="preserve"> In this situation, residents of [</w:t>
      </w:r>
      <w:r w:rsidR="008A578D" w:rsidRPr="008A578D">
        <w:rPr>
          <w:highlight w:val="lightGray"/>
        </w:rPr>
        <w:t>jurisdiction</w:t>
      </w:r>
      <w:r w:rsidR="008A578D">
        <w:t xml:space="preserve">] are displaced. </w:t>
      </w:r>
    </w:p>
    <w:p w14:paraId="13E652E4" w14:textId="2E352FC8" w:rsidR="00662554" w:rsidRDefault="000A1BFC" w:rsidP="00B67E10">
      <w:pPr>
        <w:pStyle w:val="OL2"/>
      </w:pPr>
      <w:r>
        <w:t xml:space="preserve">A catastrophic disaster </w:t>
      </w:r>
      <w:r w:rsidR="00625C7A">
        <w:t>(</w:t>
      </w:r>
      <w:proofErr w:type="gramStart"/>
      <w:r w:rsidR="00625C7A">
        <w:t>i.e.</w:t>
      </w:r>
      <w:proofErr w:type="gramEnd"/>
      <w:r w:rsidR="00625C7A">
        <w:t xml:space="preserve"> Cascadia Earthquake) </w:t>
      </w:r>
      <w:r w:rsidR="009B55D0">
        <w:t>has occurred</w:t>
      </w:r>
      <w:r w:rsidR="001017BD">
        <w:t xml:space="preserve"> </w:t>
      </w:r>
      <w:r w:rsidR="007176DC">
        <w:t>within the state or</w:t>
      </w:r>
      <w:r w:rsidR="009B55D0">
        <w:t xml:space="preserve"> </w:t>
      </w:r>
      <w:r w:rsidR="00A60A1E">
        <w:t>outside of the stat</w:t>
      </w:r>
      <w:r w:rsidR="00801698">
        <w:t>e</w:t>
      </w:r>
      <w:r w:rsidR="008F316C">
        <w:t xml:space="preserve">. </w:t>
      </w:r>
      <w:r w:rsidR="00801698">
        <w:t>In this situation [</w:t>
      </w:r>
      <w:r w:rsidR="00801698" w:rsidRPr="00801698">
        <w:rPr>
          <w:highlight w:val="lightGray"/>
        </w:rPr>
        <w:t>jurisdiction</w:t>
      </w:r>
      <w:r w:rsidR="00801698">
        <w:t>] may expect to receive an influx of over 10,000 displaced</w:t>
      </w:r>
      <w:r w:rsidR="00F6219B">
        <w:t>, non-local</w:t>
      </w:r>
      <w:r w:rsidR="00801698">
        <w:t xml:space="preserve"> individuals, in an already strained housing market. </w:t>
      </w:r>
      <w:r w:rsidR="00C44777">
        <w:t xml:space="preserve">This scenario would meet the thresholds/requirements for state and federal assistance. </w:t>
      </w:r>
    </w:p>
    <w:p w14:paraId="61B507F8" w14:textId="7873FD45" w:rsidR="00FE579F" w:rsidRDefault="00FE579F" w:rsidP="00FE579F">
      <w:pPr>
        <w:pStyle w:val="BodyText"/>
      </w:pPr>
      <w:r>
        <w:t xml:space="preserve">This plan serves to provide an overview of </w:t>
      </w:r>
      <w:r w:rsidRPr="00F7779C">
        <w:t>[</w:t>
      </w:r>
      <w:r w:rsidRPr="00F7779C">
        <w:rPr>
          <w:highlight w:val="lightGray"/>
        </w:rPr>
        <w:t>jurisdiction’s</w:t>
      </w:r>
      <w:r>
        <w:t xml:space="preserve">] </w:t>
      </w:r>
      <w:r w:rsidR="003943B4">
        <w:t xml:space="preserve">response and recovery approaches to both situations as presented above; this plan is organized </w:t>
      </w:r>
      <w:r w:rsidR="00D955B6">
        <w:t xml:space="preserve">to </w:t>
      </w:r>
      <w:r w:rsidR="00F7779C">
        <w:t>provide a concept of operations and other standard planning elements related to both situations.</w:t>
      </w:r>
    </w:p>
    <w:p w14:paraId="18635619" w14:textId="6DEC74AD" w:rsidR="00F106B9" w:rsidRPr="007C0516" w:rsidRDefault="00F106B9" w:rsidP="00FE579F">
      <w:pPr>
        <w:pStyle w:val="BodyText"/>
      </w:pPr>
      <w:r>
        <w:t xml:space="preserve">This plan is intended to support </w:t>
      </w:r>
      <w:r w:rsidR="001F4457">
        <w:t xml:space="preserve">operations after emergency sheltering; all </w:t>
      </w:r>
      <w:r w:rsidR="00B472BE">
        <w:t>information related to [</w:t>
      </w:r>
      <w:r w:rsidR="00B472BE" w:rsidRPr="00644156">
        <w:rPr>
          <w:highlight w:val="lightGray"/>
        </w:rPr>
        <w:t>jurisdiction</w:t>
      </w:r>
      <w:r w:rsidR="00B472BE">
        <w:t xml:space="preserve">] sheltering is </w:t>
      </w:r>
      <w:r w:rsidR="001468FC">
        <w:t>contained in [</w:t>
      </w:r>
      <w:r w:rsidR="001468FC" w:rsidRPr="00644156">
        <w:rPr>
          <w:highlight w:val="lightGray"/>
        </w:rPr>
        <w:t>name of sheltering plan</w:t>
      </w:r>
      <w:r w:rsidR="001468FC">
        <w:t xml:space="preserve">]. </w:t>
      </w:r>
    </w:p>
    <w:p w14:paraId="6526F1F4" w14:textId="668EFA14" w:rsidR="005C4D7C" w:rsidRDefault="005C4D7C" w:rsidP="0085390D">
      <w:pPr>
        <w:pStyle w:val="Heading2"/>
      </w:pPr>
      <w:bookmarkStart w:id="12" w:name="_Toc121213950"/>
      <w:bookmarkStart w:id="13" w:name="_Toc150156731"/>
      <w:r>
        <w:t>Scope</w:t>
      </w:r>
      <w:bookmarkEnd w:id="12"/>
      <w:bookmarkEnd w:id="13"/>
      <w:r>
        <w:t xml:space="preserve"> </w:t>
      </w:r>
    </w:p>
    <w:p w14:paraId="60EC8248" w14:textId="027E7F20" w:rsidR="00787364" w:rsidRDefault="005E41EA" w:rsidP="005C4D7C">
      <w:pPr>
        <w:pStyle w:val="BodyText"/>
      </w:pPr>
      <w:r>
        <w:t xml:space="preserve">This </w:t>
      </w:r>
      <w:r w:rsidR="0072702F">
        <w:t>[</w:t>
      </w:r>
      <w:r w:rsidR="0072702F" w:rsidRPr="009A73C7">
        <w:rPr>
          <w:highlight w:val="lightGray"/>
        </w:rPr>
        <w:t>jurisdiction</w:t>
      </w:r>
      <w:r w:rsidR="0072702F">
        <w:t xml:space="preserve">] </w:t>
      </w:r>
      <w:r w:rsidR="00314F48">
        <w:t>Catastrophic Disaster Housing Plan</w:t>
      </w:r>
      <w:r w:rsidR="0072702F">
        <w:t xml:space="preserve"> </w:t>
      </w:r>
      <w:r>
        <w:t>applies to</w:t>
      </w:r>
      <w:r w:rsidR="00A86082">
        <w:t xml:space="preserve"> the transition between temporary housing and permanent housing</w:t>
      </w:r>
      <w:r>
        <w:t xml:space="preserve"> </w:t>
      </w:r>
      <w:r w:rsidR="00053AFD">
        <w:t xml:space="preserve">as shown in </w:t>
      </w:r>
      <w:r w:rsidR="00CE0A46">
        <w:fldChar w:fldCharType="begin"/>
      </w:r>
      <w:r w:rsidR="00CE0A46">
        <w:instrText xml:space="preserve"> REF _Ref79051360 \h </w:instrText>
      </w:r>
      <w:r w:rsidR="00CE0A46">
        <w:fldChar w:fldCharType="separate"/>
      </w:r>
      <w:r w:rsidR="00740D1E">
        <w:t xml:space="preserve">Figure </w:t>
      </w:r>
      <w:r w:rsidR="00740D1E">
        <w:rPr>
          <w:noProof/>
        </w:rPr>
        <w:t>1</w:t>
      </w:r>
      <w:r w:rsidR="00CE0A46">
        <w:fldChar w:fldCharType="end"/>
      </w:r>
      <w:r w:rsidR="00CE0A46">
        <w:t xml:space="preserve"> </w:t>
      </w:r>
      <w:r w:rsidR="00053AFD">
        <w:t>below</w:t>
      </w:r>
      <w:r w:rsidR="00A6167A">
        <w:t xml:space="preserve">, </w:t>
      </w:r>
      <w:r w:rsidR="00A6167A" w:rsidRPr="00762166">
        <w:t xml:space="preserve">for </w:t>
      </w:r>
      <w:r w:rsidR="00B932EC" w:rsidRPr="00762166">
        <w:t>situation</w:t>
      </w:r>
      <w:r w:rsidR="002537EA" w:rsidRPr="00762166">
        <w:t>s</w:t>
      </w:r>
      <w:r w:rsidR="00A6167A" w:rsidRPr="00762166">
        <w:t xml:space="preserve"> </w:t>
      </w:r>
      <w:proofErr w:type="gramStart"/>
      <w:r w:rsidR="00A6167A" w:rsidRPr="00762166">
        <w:t>similar to</w:t>
      </w:r>
      <w:proofErr w:type="gramEnd"/>
      <w:r w:rsidR="00A6167A" w:rsidRPr="00762166">
        <w:t xml:space="preserve"> A and B above</w:t>
      </w:r>
      <w:r w:rsidR="00053AFD" w:rsidRPr="00762166">
        <w:t>. This plan may be used in coordination with existing she</w:t>
      </w:r>
      <w:r w:rsidR="00053AFD">
        <w:t xml:space="preserve">ltering plans </w:t>
      </w:r>
      <w:r w:rsidR="001B1955">
        <w:t xml:space="preserve">and the </w:t>
      </w:r>
      <w:r w:rsidR="00762166">
        <w:t>State of Idaho Catastrophic Housing Framework</w:t>
      </w:r>
      <w:r w:rsidR="00867E96">
        <w:t xml:space="preserve">. </w:t>
      </w:r>
    </w:p>
    <w:p w14:paraId="2BEBCBAD" w14:textId="524B60FD" w:rsidR="00787364" w:rsidRDefault="00787364" w:rsidP="00326A8B">
      <w:pPr>
        <w:pStyle w:val="Figure"/>
      </w:pPr>
      <w:r w:rsidRPr="00787364">
        <w:rPr>
          <w:noProof/>
        </w:rPr>
        <w:lastRenderedPageBreak/>
        <w:drawing>
          <wp:inline distT="0" distB="0" distL="0" distR="0" wp14:anchorId="30D4A759" wp14:editId="5C49ED47">
            <wp:extent cx="5943600" cy="2059940"/>
            <wp:effectExtent l="0" t="0" r="0" b="0"/>
            <wp:docPr id="3" name="Picture 3"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funnel chart&#10;&#10;Description automatically generated"/>
                    <pic:cNvPicPr/>
                  </pic:nvPicPr>
                  <pic:blipFill>
                    <a:blip r:embed="rId15"/>
                    <a:stretch>
                      <a:fillRect/>
                    </a:stretch>
                  </pic:blipFill>
                  <pic:spPr>
                    <a:xfrm>
                      <a:off x="0" y="0"/>
                      <a:ext cx="5943600" cy="2059940"/>
                    </a:xfrm>
                    <a:prstGeom prst="rect">
                      <a:avLst/>
                    </a:prstGeom>
                  </pic:spPr>
                </pic:pic>
              </a:graphicData>
            </a:graphic>
          </wp:inline>
        </w:drawing>
      </w:r>
    </w:p>
    <w:p w14:paraId="7BDE0EDC" w14:textId="0030DB42" w:rsidR="00A83AA1" w:rsidRPr="0026051C" w:rsidRDefault="00CE0A46" w:rsidP="002F5866">
      <w:pPr>
        <w:pStyle w:val="Caption"/>
      </w:pPr>
      <w:bookmarkStart w:id="14" w:name="_Ref79051360"/>
      <w:r>
        <w:t xml:space="preserve">Figure </w:t>
      </w:r>
      <w:r>
        <w:fldChar w:fldCharType="begin"/>
      </w:r>
      <w:r>
        <w:instrText>SEQ Figure \* ARABIC</w:instrText>
      </w:r>
      <w:r>
        <w:fldChar w:fldCharType="separate"/>
      </w:r>
      <w:r w:rsidR="00740D1E">
        <w:rPr>
          <w:noProof/>
        </w:rPr>
        <w:t>1</w:t>
      </w:r>
      <w:r>
        <w:fldChar w:fldCharType="end"/>
      </w:r>
      <w:bookmarkEnd w:id="14"/>
      <w:r>
        <w:t xml:space="preserve">: </w:t>
      </w:r>
      <w:r w:rsidR="009B56E4">
        <w:rPr>
          <w:rStyle w:val="normaltextrun"/>
        </w:rPr>
        <w:t>Sheltering and Housing Phases</w:t>
      </w:r>
      <w:r w:rsidR="00A86082">
        <w:rPr>
          <w:rStyle w:val="normaltextrun"/>
        </w:rPr>
        <w:t xml:space="preserve"> (Source: </w:t>
      </w:r>
      <w:r w:rsidR="002F5866">
        <w:rPr>
          <w:rStyle w:val="normaltextrun"/>
        </w:rPr>
        <w:t>P</w:t>
      </w:r>
      <w:r w:rsidR="002F5866" w:rsidRPr="002F5866">
        <w:rPr>
          <w:rStyle w:val="normaltextrun"/>
        </w:rPr>
        <w:t>lanning Considerations: Disaster Housing</w:t>
      </w:r>
      <w:r w:rsidR="002F5866">
        <w:rPr>
          <w:rStyle w:val="normaltextrun"/>
        </w:rPr>
        <w:t>, 2020)</w:t>
      </w:r>
    </w:p>
    <w:p w14:paraId="39E5C9B3" w14:textId="41CAD06B" w:rsidR="00631388" w:rsidRDefault="001D0E89" w:rsidP="0085390D">
      <w:pPr>
        <w:pStyle w:val="Heading2"/>
      </w:pPr>
      <w:bookmarkStart w:id="15" w:name="_Toc121213951"/>
      <w:bookmarkStart w:id="16" w:name="_Toc150156732"/>
      <w:r>
        <w:t>Situation</w:t>
      </w:r>
      <w:bookmarkEnd w:id="15"/>
      <w:bookmarkEnd w:id="16"/>
    </w:p>
    <w:p w14:paraId="66CDBF51" w14:textId="55DAB9B7" w:rsidR="00F06F52" w:rsidRPr="00F06F52" w:rsidRDefault="00F06F52" w:rsidP="00F06F52">
      <w:pPr>
        <w:pStyle w:val="BodyText"/>
      </w:pPr>
      <w:r w:rsidRPr="00F06F52">
        <w:t>[</w:t>
      </w:r>
      <w:r w:rsidRPr="00F06F52">
        <w:rPr>
          <w:highlight w:val="lightGray"/>
        </w:rPr>
        <w:t>Jurisdiction</w:t>
      </w:r>
      <w:r w:rsidRPr="00F06F52">
        <w:t xml:space="preserve">] and the </w:t>
      </w:r>
      <w:r w:rsidR="004F740E">
        <w:t>State of Idaho</w:t>
      </w:r>
      <w:r w:rsidRPr="00F06F52">
        <w:t xml:space="preserve"> face a diverse range of hazards and risks that could develop into catastrophic incidents and cause mass fatalities. Relevant risks include natural disasters (e.g., tornadoes, earthquakes, floods, landslides, wildfires, and severe storms/weather events); biological incidents (e.g., pandemic influenza, bioterrorism); large-scale accidental or intentional explosions, possibly with chemical or radiological components (e.g., manufacturing/storage/transportation accidents or terrorist-related explosive devices); and technological (human-caused) hazards.</w:t>
      </w:r>
    </w:p>
    <w:p w14:paraId="5F337A4F" w14:textId="449305BF" w:rsidR="00F06F52" w:rsidRDefault="00F06F52" w:rsidP="00F06F52">
      <w:pPr>
        <w:pStyle w:val="BodyText"/>
      </w:pPr>
      <w:r w:rsidRPr="00F06F52">
        <w:t>[</w:t>
      </w:r>
      <w:r w:rsidRPr="00F06F52">
        <w:rPr>
          <w:highlight w:val="lightGray"/>
        </w:rPr>
        <w:t xml:space="preserve">Insert jurisdiction-specific hazard/threat information or hazard </w:t>
      </w:r>
      <w:r w:rsidRPr="006769BB">
        <w:rPr>
          <w:highlight w:val="lightGray"/>
        </w:rPr>
        <w:t>history</w:t>
      </w:r>
      <w:r w:rsidR="00CC38AB" w:rsidRPr="006769BB">
        <w:rPr>
          <w:highlight w:val="lightGray"/>
        </w:rPr>
        <w:t xml:space="preserve"> and </w:t>
      </w:r>
      <w:r w:rsidR="00CC38AB" w:rsidRPr="00CC38AB">
        <w:rPr>
          <w:highlight w:val="lightGray"/>
        </w:rPr>
        <w:t>characteristics of the jurisdiction that affect/impact the ability to permanently house individuals following a disaster.</w:t>
      </w:r>
      <w:r w:rsidR="00F93F61">
        <w:t xml:space="preserve">] </w:t>
      </w:r>
    </w:p>
    <w:p w14:paraId="5FD79929" w14:textId="77777777" w:rsidR="00A06EF0" w:rsidRPr="00D91A2F" w:rsidRDefault="00A06EF0" w:rsidP="00A06EF0">
      <w:pPr>
        <w:pStyle w:val="Heading3"/>
        <w:rPr>
          <w:rFonts w:cs="Segoe UI"/>
        </w:rPr>
      </w:pPr>
      <w:bookmarkStart w:id="17" w:name="_Toc150156733"/>
      <w:r w:rsidRPr="00D91A2F">
        <w:rPr>
          <w:rFonts w:cs="Segoe UI"/>
        </w:rPr>
        <w:t>Geographic, Demographic, and Socioeconomic Overview</w:t>
      </w:r>
      <w:bookmarkEnd w:id="17"/>
    </w:p>
    <w:p w14:paraId="6D1BA231" w14:textId="2D3C48B4" w:rsidR="00A06EF0" w:rsidRPr="00D91A2F" w:rsidRDefault="00C2232E" w:rsidP="00A06EF0">
      <w:pPr>
        <w:pStyle w:val="BodyText"/>
        <w:rPr>
          <w:rFonts w:cs="Segoe UI"/>
        </w:rPr>
      </w:pPr>
      <w:r w:rsidRPr="00F06F52">
        <w:t>[</w:t>
      </w:r>
      <w:r w:rsidRPr="00F06F52">
        <w:rPr>
          <w:highlight w:val="lightGray"/>
        </w:rPr>
        <w:t>Jurisdiction</w:t>
      </w:r>
      <w:r w:rsidRPr="00F06F52">
        <w:t>]</w:t>
      </w:r>
      <w:r w:rsidR="00A06EF0" w:rsidRPr="00D91A2F">
        <w:rPr>
          <w:rFonts w:cs="Segoe UI"/>
        </w:rPr>
        <w:t xml:space="preserve"> aims to anticipate community recovery needs, </w:t>
      </w:r>
      <w:r w:rsidR="00D823AB" w:rsidRPr="00D91A2F">
        <w:rPr>
          <w:rFonts w:cs="Segoe UI"/>
        </w:rPr>
        <w:t>prevent,</w:t>
      </w:r>
      <w:r w:rsidR="00A06EF0" w:rsidRPr="00D91A2F">
        <w:rPr>
          <w:rFonts w:cs="Segoe UI"/>
        </w:rPr>
        <w:t xml:space="preserve"> or mitigate the effects of a disaster, and provide services and resources necessary to return the community to daily life. This section describes the </w:t>
      </w:r>
      <w:r w:rsidRPr="00F06F52">
        <w:t>[</w:t>
      </w:r>
      <w:r w:rsidR="00C57D4D">
        <w:rPr>
          <w:highlight w:val="lightGray"/>
        </w:rPr>
        <w:t>j</w:t>
      </w:r>
      <w:r w:rsidRPr="00F06F52">
        <w:rPr>
          <w:highlight w:val="lightGray"/>
        </w:rPr>
        <w:t>urisdiction</w:t>
      </w:r>
      <w:r w:rsidRPr="00F06F52">
        <w:t>]</w:t>
      </w:r>
      <w:r w:rsidR="00A06EF0" w:rsidRPr="00D91A2F">
        <w:rPr>
          <w:rFonts w:cs="Segoe UI"/>
        </w:rPr>
        <w:t>’s geography and demographics</w:t>
      </w:r>
      <w:r w:rsidR="00A46488">
        <w:rPr>
          <w:rFonts w:cs="Segoe UI"/>
        </w:rPr>
        <w:t xml:space="preserve"> </w:t>
      </w:r>
      <w:r w:rsidR="00A06EF0" w:rsidRPr="00D91A2F">
        <w:rPr>
          <w:rFonts w:cs="Segoe UI"/>
        </w:rPr>
        <w:t>and the potential impacts to people, property, the environment, and the economy.</w:t>
      </w:r>
    </w:p>
    <w:p w14:paraId="582A2C02" w14:textId="7FD66F7B" w:rsidR="00A06EF0" w:rsidRPr="00D91A2F" w:rsidRDefault="00175723" w:rsidP="00A06EF0">
      <w:pPr>
        <w:pStyle w:val="Bullet"/>
        <w:tabs>
          <w:tab w:val="clear" w:pos="360"/>
          <w:tab w:val="num" w:pos="720"/>
        </w:tabs>
        <w:spacing w:after="0"/>
      </w:pPr>
      <w:r w:rsidRPr="00F06F52">
        <w:t>[</w:t>
      </w:r>
      <w:r w:rsidRPr="00F06F52">
        <w:rPr>
          <w:highlight w:val="lightGray"/>
        </w:rPr>
        <w:t>Jurisdiction</w:t>
      </w:r>
      <w:r w:rsidRPr="00F06F52">
        <w:t>]</w:t>
      </w:r>
      <w:r>
        <w:t xml:space="preserve"> </w:t>
      </w:r>
      <w:r w:rsidR="00A06EF0" w:rsidRPr="00D91A2F">
        <w:t xml:space="preserve">has an approximate population of </w:t>
      </w:r>
      <w:r w:rsidR="00D823AB">
        <w:t>[</w:t>
      </w:r>
      <w:r w:rsidR="00A06EF0" w:rsidRPr="00D91A2F">
        <w:rPr>
          <w:highlight w:val="lightGray"/>
        </w:rPr>
        <w:t>XX</w:t>
      </w:r>
      <w:r w:rsidR="00D823AB">
        <w:t>]</w:t>
      </w:r>
      <w:r w:rsidR="00A06EF0" w:rsidRPr="00D91A2F">
        <w:t xml:space="preserve"> and an area of </w:t>
      </w:r>
      <w:r w:rsidR="00D823AB">
        <w:t>[</w:t>
      </w:r>
      <w:r w:rsidR="00D823AB" w:rsidRPr="00D91A2F">
        <w:rPr>
          <w:highlight w:val="lightGray"/>
        </w:rPr>
        <w:t>XX</w:t>
      </w:r>
      <w:r w:rsidR="00D823AB">
        <w:t xml:space="preserve">] </w:t>
      </w:r>
      <w:r w:rsidR="00A06EF0" w:rsidRPr="00D91A2F">
        <w:t xml:space="preserve">square miles. </w:t>
      </w:r>
    </w:p>
    <w:p w14:paraId="64E72C74" w14:textId="7C092F38" w:rsidR="00A06EF0" w:rsidRPr="00D91A2F" w:rsidRDefault="00A06EF0" w:rsidP="00A06EF0">
      <w:pPr>
        <w:pStyle w:val="Bullet"/>
        <w:tabs>
          <w:tab w:val="clear" w:pos="360"/>
          <w:tab w:val="num" w:pos="720"/>
        </w:tabs>
        <w:spacing w:after="0"/>
      </w:pPr>
      <w:r w:rsidRPr="00D91A2F">
        <w:t xml:space="preserve">Among the </w:t>
      </w:r>
      <w:r w:rsidR="00175723" w:rsidRPr="00F06F52">
        <w:t>[</w:t>
      </w:r>
      <w:r w:rsidR="00C57D4D">
        <w:t>j</w:t>
      </w:r>
      <w:r w:rsidR="00175723" w:rsidRPr="00F06F52">
        <w:rPr>
          <w:highlight w:val="lightGray"/>
        </w:rPr>
        <w:t>urisdiction</w:t>
      </w:r>
      <w:r w:rsidR="00175723" w:rsidRPr="00F06F52">
        <w:t>]</w:t>
      </w:r>
      <w:r w:rsidR="00175723">
        <w:t xml:space="preserve"> </w:t>
      </w:r>
      <w:r w:rsidRPr="00D91A2F">
        <w:t xml:space="preserve">population, </w:t>
      </w:r>
      <w:r w:rsidR="00D823AB">
        <w:t>[</w:t>
      </w:r>
      <w:r w:rsidR="00D823AB" w:rsidRPr="00D91A2F">
        <w:rPr>
          <w:highlight w:val="lightGray"/>
        </w:rPr>
        <w:t>XX</w:t>
      </w:r>
      <w:r w:rsidR="00D823AB">
        <w:t>]</w:t>
      </w:r>
      <w:r w:rsidRPr="00D91A2F">
        <w:t xml:space="preserve">, or </w:t>
      </w:r>
      <w:r w:rsidR="00D823AB">
        <w:t>[</w:t>
      </w:r>
      <w:r w:rsidR="00D823AB" w:rsidRPr="00D91A2F">
        <w:rPr>
          <w:highlight w:val="lightGray"/>
        </w:rPr>
        <w:t>XX</w:t>
      </w:r>
      <w:r w:rsidR="00D823AB">
        <w:t xml:space="preserve">] </w:t>
      </w:r>
      <w:r w:rsidRPr="00D91A2F">
        <w:t>percent, have limited English-language proficiency.</w:t>
      </w:r>
    </w:p>
    <w:p w14:paraId="13A15548" w14:textId="75A66843" w:rsidR="00A06EF0" w:rsidRPr="00D91A2F" w:rsidRDefault="00A06EF0" w:rsidP="00A06EF0">
      <w:pPr>
        <w:pStyle w:val="Bullet"/>
        <w:tabs>
          <w:tab w:val="clear" w:pos="360"/>
          <w:tab w:val="num" w:pos="720"/>
        </w:tabs>
        <w:spacing w:after="0"/>
      </w:pPr>
      <w:r w:rsidRPr="00D91A2F">
        <w:t xml:space="preserve">An estimated </w:t>
      </w:r>
      <w:r w:rsidR="00D823AB">
        <w:t>[</w:t>
      </w:r>
      <w:r w:rsidR="00D823AB" w:rsidRPr="00D91A2F">
        <w:rPr>
          <w:highlight w:val="lightGray"/>
        </w:rPr>
        <w:t>XX</w:t>
      </w:r>
      <w:r w:rsidR="00D823AB">
        <w:t xml:space="preserve">] </w:t>
      </w:r>
      <w:r w:rsidRPr="00D91A2F">
        <w:t xml:space="preserve">people, or </w:t>
      </w:r>
      <w:r w:rsidR="00D823AB">
        <w:t>[</w:t>
      </w:r>
      <w:r w:rsidR="00D823AB" w:rsidRPr="00D91A2F">
        <w:rPr>
          <w:highlight w:val="lightGray"/>
        </w:rPr>
        <w:t>XX</w:t>
      </w:r>
      <w:r w:rsidR="00D823AB">
        <w:t>]</w:t>
      </w:r>
      <w:r w:rsidRPr="00D91A2F">
        <w:t xml:space="preserve"> percent of the population, are people with disabilities and others with access and functional needs. </w:t>
      </w:r>
      <w:r w:rsidR="00B85DBA">
        <w:t>[</w:t>
      </w:r>
      <w:r w:rsidR="00B85DBA" w:rsidRPr="00D91A2F">
        <w:rPr>
          <w:highlight w:val="lightGray"/>
        </w:rPr>
        <w:t>XX</w:t>
      </w:r>
      <w:r w:rsidR="00B85DBA">
        <w:t>]</w:t>
      </w:r>
      <w:r w:rsidR="00B85DBA" w:rsidRPr="00D91A2F">
        <w:t xml:space="preserve"> </w:t>
      </w:r>
      <w:r w:rsidR="00B85DBA">
        <w:t>percent of [</w:t>
      </w:r>
      <w:r w:rsidR="00B85DBA" w:rsidRPr="00B85DBA">
        <w:rPr>
          <w:highlight w:val="lightGray"/>
        </w:rPr>
        <w:t>jurisdiction</w:t>
      </w:r>
      <w:r w:rsidR="00B85DBA">
        <w:t xml:space="preserve">]’s housing composition is accessible to people with access and functional needs. </w:t>
      </w:r>
      <w:r w:rsidRPr="00D91A2F">
        <w:t>All plans must be compliant with the Americans with Disabilities Act. People with disabilities and others with access and functional needs must have access to all government-provided services.</w:t>
      </w:r>
    </w:p>
    <w:p w14:paraId="2F51574A" w14:textId="38C786D4" w:rsidR="00A06EF0" w:rsidRPr="00D91A2F" w:rsidRDefault="00D823AB" w:rsidP="00A06EF0">
      <w:pPr>
        <w:pStyle w:val="Bullet"/>
        <w:tabs>
          <w:tab w:val="clear" w:pos="360"/>
          <w:tab w:val="num" w:pos="720"/>
        </w:tabs>
        <w:spacing w:after="0"/>
      </w:pPr>
      <w:r>
        <w:t>[</w:t>
      </w:r>
      <w:r w:rsidRPr="00D91A2F">
        <w:rPr>
          <w:highlight w:val="lightGray"/>
        </w:rPr>
        <w:t>XX</w:t>
      </w:r>
      <w:r>
        <w:t>]</w:t>
      </w:r>
      <w:r w:rsidR="00A06EF0" w:rsidRPr="00D91A2F">
        <w:t xml:space="preserve"> percent of the population are children under the age of 18, and </w:t>
      </w:r>
      <w:r>
        <w:t>[</w:t>
      </w:r>
      <w:r w:rsidRPr="00D91A2F">
        <w:rPr>
          <w:highlight w:val="lightGray"/>
        </w:rPr>
        <w:t>XX</w:t>
      </w:r>
      <w:r>
        <w:t>]</w:t>
      </w:r>
      <w:r w:rsidR="00A06EF0" w:rsidRPr="00D91A2F">
        <w:t xml:space="preserve"> percent are seniors over the age of 65. </w:t>
      </w:r>
      <w:r>
        <w:t>[</w:t>
      </w:r>
      <w:r w:rsidRPr="00D91A2F">
        <w:rPr>
          <w:highlight w:val="lightGray"/>
        </w:rPr>
        <w:t>XX</w:t>
      </w:r>
      <w:r>
        <w:t>]</w:t>
      </w:r>
      <w:r w:rsidR="00A06EF0" w:rsidRPr="00D91A2F">
        <w:t xml:space="preserve"> percent of the senior population is home-bound. </w:t>
      </w:r>
    </w:p>
    <w:p w14:paraId="5E8E8B32" w14:textId="1107AF81" w:rsidR="00A06EF0" w:rsidRPr="00D91A2F" w:rsidRDefault="00A06EF0" w:rsidP="00A06EF0">
      <w:pPr>
        <w:pStyle w:val="Bullet"/>
        <w:tabs>
          <w:tab w:val="clear" w:pos="360"/>
          <w:tab w:val="num" w:pos="720"/>
        </w:tabs>
        <w:spacing w:after="0"/>
      </w:pPr>
      <w:r w:rsidRPr="00D91A2F">
        <w:lastRenderedPageBreak/>
        <w:t xml:space="preserve">Among the </w:t>
      </w:r>
      <w:r w:rsidR="00175723" w:rsidRPr="00F06F52">
        <w:t>[</w:t>
      </w:r>
      <w:r w:rsidR="00C57D4D" w:rsidRPr="00C57D4D">
        <w:rPr>
          <w:highlight w:val="lightGray"/>
        </w:rPr>
        <w:t>j</w:t>
      </w:r>
      <w:r w:rsidR="00175723" w:rsidRPr="00F06F52">
        <w:rPr>
          <w:highlight w:val="lightGray"/>
        </w:rPr>
        <w:t>urisdiction</w:t>
      </w:r>
      <w:r w:rsidR="00175723" w:rsidRPr="00F06F52">
        <w:t>]</w:t>
      </w:r>
      <w:r w:rsidR="00175723">
        <w:t xml:space="preserve"> </w:t>
      </w:r>
      <w:r w:rsidRPr="00D91A2F">
        <w:t xml:space="preserve">population, </w:t>
      </w:r>
      <w:r w:rsidR="00D823AB">
        <w:t>[</w:t>
      </w:r>
      <w:r w:rsidR="00D823AB" w:rsidRPr="00D91A2F">
        <w:rPr>
          <w:highlight w:val="lightGray"/>
        </w:rPr>
        <w:t>XX</w:t>
      </w:r>
      <w:r w:rsidR="00D823AB">
        <w:t>]</w:t>
      </w:r>
      <w:r w:rsidRPr="00D91A2F">
        <w:t xml:space="preserve">, or </w:t>
      </w:r>
      <w:r w:rsidR="00D823AB">
        <w:t>[</w:t>
      </w:r>
      <w:r w:rsidR="00D823AB" w:rsidRPr="00D91A2F">
        <w:rPr>
          <w:highlight w:val="lightGray"/>
        </w:rPr>
        <w:t>XX</w:t>
      </w:r>
      <w:r w:rsidR="00D823AB">
        <w:t>]</w:t>
      </w:r>
      <w:r w:rsidRPr="00D91A2F">
        <w:t xml:space="preserve"> percent, are living at or below the poverty line. </w:t>
      </w:r>
    </w:p>
    <w:p w14:paraId="69BF296D" w14:textId="55D16BA0" w:rsidR="00617500" w:rsidRDefault="00A06EF0" w:rsidP="00A06EF0">
      <w:pPr>
        <w:pStyle w:val="Bullet"/>
        <w:tabs>
          <w:tab w:val="clear" w:pos="360"/>
          <w:tab w:val="num" w:pos="720"/>
        </w:tabs>
        <w:spacing w:after="0"/>
      </w:pPr>
      <w:r w:rsidRPr="00D91A2F">
        <w:t xml:space="preserve">The </w:t>
      </w:r>
      <w:r w:rsidR="00175723" w:rsidRPr="00F06F52">
        <w:t>[</w:t>
      </w:r>
      <w:r w:rsidR="00C57D4D">
        <w:rPr>
          <w:highlight w:val="lightGray"/>
        </w:rPr>
        <w:t>j</w:t>
      </w:r>
      <w:r w:rsidR="00175723" w:rsidRPr="00F06F52">
        <w:rPr>
          <w:highlight w:val="lightGray"/>
        </w:rPr>
        <w:t>urisdiction</w:t>
      </w:r>
      <w:r w:rsidR="00175723" w:rsidRPr="00F06F52">
        <w:t>]</w:t>
      </w:r>
      <w:r w:rsidRPr="00D91A2F">
        <w:t xml:space="preserve"> housing </w:t>
      </w:r>
      <w:r w:rsidR="00FF64CD">
        <w:t>population includes</w:t>
      </w:r>
      <w:r w:rsidR="00617500">
        <w:t>:</w:t>
      </w:r>
    </w:p>
    <w:p w14:paraId="4E4582EA" w14:textId="77777777" w:rsidR="00617500" w:rsidRDefault="00D823AB" w:rsidP="00617500">
      <w:pPr>
        <w:pStyle w:val="BL2"/>
      </w:pPr>
      <w:r>
        <w:t>[</w:t>
      </w:r>
      <w:r w:rsidRPr="00D91A2F">
        <w:rPr>
          <w:highlight w:val="lightGray"/>
        </w:rPr>
        <w:t>XX</w:t>
      </w:r>
      <w:r>
        <w:t xml:space="preserve">] </w:t>
      </w:r>
      <w:r w:rsidR="00A06EF0" w:rsidRPr="00D91A2F">
        <w:t>percent renters</w:t>
      </w:r>
    </w:p>
    <w:p w14:paraId="1A5B893A" w14:textId="4A062F86" w:rsidR="00617500" w:rsidRDefault="00D823AB" w:rsidP="00617500">
      <w:pPr>
        <w:pStyle w:val="BL2"/>
      </w:pPr>
      <w:r>
        <w:t>[</w:t>
      </w:r>
      <w:r w:rsidRPr="00D91A2F">
        <w:rPr>
          <w:highlight w:val="lightGray"/>
        </w:rPr>
        <w:t>XX</w:t>
      </w:r>
      <w:r>
        <w:t>]</w:t>
      </w:r>
      <w:r w:rsidR="00A06EF0" w:rsidRPr="00D91A2F">
        <w:t xml:space="preserve"> percent homeowners</w:t>
      </w:r>
    </w:p>
    <w:p w14:paraId="7DB25980" w14:textId="77777777" w:rsidR="00617500" w:rsidRDefault="00617500" w:rsidP="00617500">
      <w:pPr>
        <w:pStyle w:val="BL2"/>
      </w:pPr>
      <w:r>
        <w:t>[</w:t>
      </w:r>
      <w:r w:rsidRPr="00D91A2F">
        <w:rPr>
          <w:highlight w:val="lightGray"/>
        </w:rPr>
        <w:t>XX</w:t>
      </w:r>
      <w:r>
        <w:t>]</w:t>
      </w:r>
      <w:r w:rsidRPr="00D91A2F">
        <w:t xml:space="preserve"> </w:t>
      </w:r>
      <w:r>
        <w:t>percent primary residences</w:t>
      </w:r>
    </w:p>
    <w:p w14:paraId="6E72991A" w14:textId="77777777" w:rsidR="00617500" w:rsidRDefault="00617500" w:rsidP="00617500">
      <w:pPr>
        <w:pStyle w:val="BL2"/>
      </w:pPr>
      <w:r>
        <w:t>[</w:t>
      </w:r>
      <w:r w:rsidRPr="00D91A2F">
        <w:rPr>
          <w:highlight w:val="lightGray"/>
        </w:rPr>
        <w:t>XX</w:t>
      </w:r>
      <w:r>
        <w:t>]</w:t>
      </w:r>
      <w:r w:rsidRPr="00D91A2F">
        <w:t xml:space="preserve"> </w:t>
      </w:r>
      <w:r>
        <w:t>percent non-primary residences</w:t>
      </w:r>
    </w:p>
    <w:p w14:paraId="1D7EEAC9" w14:textId="24D12853" w:rsidR="00A06EF0" w:rsidRPr="00D91A2F" w:rsidRDefault="00A06EF0" w:rsidP="00617500">
      <w:pPr>
        <w:pStyle w:val="BL2"/>
      </w:pPr>
      <w:r w:rsidRPr="00D91A2F">
        <w:t xml:space="preserve"> </w:t>
      </w:r>
      <w:r w:rsidR="00D823AB">
        <w:t>[</w:t>
      </w:r>
      <w:r w:rsidR="00D823AB" w:rsidRPr="00D91A2F">
        <w:rPr>
          <w:highlight w:val="lightGray"/>
        </w:rPr>
        <w:t>XX</w:t>
      </w:r>
      <w:r w:rsidR="00D823AB">
        <w:t>]</w:t>
      </w:r>
      <w:r w:rsidRPr="00D91A2F">
        <w:t xml:space="preserve"> of </w:t>
      </w:r>
      <w:r w:rsidR="003D7EBF">
        <w:t xml:space="preserve">under-insured </w:t>
      </w:r>
      <w:r w:rsidRPr="00D91A2F">
        <w:t xml:space="preserve">homeowners </w:t>
      </w:r>
    </w:p>
    <w:p w14:paraId="1AA8751A" w14:textId="445E5C3A" w:rsidR="00055041" w:rsidRDefault="00055041" w:rsidP="00A06EF0">
      <w:pPr>
        <w:pStyle w:val="Bullet"/>
        <w:tabs>
          <w:tab w:val="clear" w:pos="360"/>
          <w:tab w:val="num" w:pos="720"/>
        </w:tabs>
        <w:spacing w:after="0"/>
      </w:pPr>
      <w:r>
        <w:t>The</w:t>
      </w:r>
      <w:r w:rsidR="00FF64CD">
        <w:t xml:space="preserve"> </w:t>
      </w:r>
      <w:r w:rsidR="00FF64CD" w:rsidRPr="00F06F52">
        <w:t>[</w:t>
      </w:r>
      <w:r w:rsidR="00C57D4D">
        <w:rPr>
          <w:highlight w:val="lightGray"/>
        </w:rPr>
        <w:t>j</w:t>
      </w:r>
      <w:r w:rsidR="00FF64CD" w:rsidRPr="00F06F52">
        <w:rPr>
          <w:highlight w:val="lightGray"/>
        </w:rPr>
        <w:t>urisdiction</w:t>
      </w:r>
      <w:r w:rsidR="00FF64CD" w:rsidRPr="00F06F52">
        <w:t>]</w:t>
      </w:r>
      <w:r w:rsidR="00FF64CD" w:rsidRPr="00D91A2F">
        <w:t xml:space="preserve"> </w:t>
      </w:r>
      <w:r>
        <w:t xml:space="preserve">physical housing stock includes: </w:t>
      </w:r>
    </w:p>
    <w:p w14:paraId="2AE3A6F4" w14:textId="77777777" w:rsidR="00055041" w:rsidRDefault="00055041" w:rsidP="00055041">
      <w:pPr>
        <w:pStyle w:val="BL2"/>
      </w:pPr>
      <w:r>
        <w:t>[</w:t>
      </w:r>
      <w:r w:rsidRPr="00D91A2F">
        <w:rPr>
          <w:highlight w:val="lightGray"/>
        </w:rPr>
        <w:t>XX</w:t>
      </w:r>
      <w:r>
        <w:t>]</w:t>
      </w:r>
      <w:r w:rsidRPr="00D91A2F">
        <w:t xml:space="preserve"> percent mobile homes</w:t>
      </w:r>
    </w:p>
    <w:p w14:paraId="7A88A73E" w14:textId="6DD29AF8" w:rsidR="00055041" w:rsidRDefault="00055041" w:rsidP="00055041">
      <w:pPr>
        <w:pStyle w:val="BL2"/>
      </w:pPr>
      <w:r>
        <w:t>[</w:t>
      </w:r>
      <w:r w:rsidRPr="00D91A2F">
        <w:rPr>
          <w:highlight w:val="lightGray"/>
        </w:rPr>
        <w:t>XX</w:t>
      </w:r>
      <w:r>
        <w:t>]</w:t>
      </w:r>
      <w:r w:rsidRPr="00D91A2F">
        <w:t xml:space="preserve"> percent </w:t>
      </w:r>
      <w:r>
        <w:t>rental units</w:t>
      </w:r>
    </w:p>
    <w:p w14:paraId="6986B10A" w14:textId="5C157579" w:rsidR="00055041" w:rsidRDefault="00055041" w:rsidP="00055041">
      <w:pPr>
        <w:pStyle w:val="BL2"/>
      </w:pPr>
      <w:r>
        <w:t>[</w:t>
      </w:r>
      <w:r w:rsidRPr="00D91A2F">
        <w:rPr>
          <w:highlight w:val="lightGray"/>
        </w:rPr>
        <w:t>XX</w:t>
      </w:r>
      <w:r>
        <w:t>] percent single-family units</w:t>
      </w:r>
    </w:p>
    <w:p w14:paraId="002D15A9" w14:textId="42C4CC86" w:rsidR="00055041" w:rsidRDefault="00055041" w:rsidP="00055041">
      <w:pPr>
        <w:pStyle w:val="BL2"/>
      </w:pPr>
      <w:r>
        <w:t>[</w:t>
      </w:r>
      <w:r w:rsidRPr="00D91A2F">
        <w:rPr>
          <w:highlight w:val="lightGray"/>
        </w:rPr>
        <w:t>XX</w:t>
      </w:r>
      <w:r>
        <w:t>] percent multi-</w:t>
      </w:r>
      <w:r w:rsidR="00FF64CD">
        <w:t>family units</w:t>
      </w:r>
    </w:p>
    <w:p w14:paraId="43241227" w14:textId="37C028EB" w:rsidR="00FF64CD" w:rsidRDefault="00FF64CD" w:rsidP="00055041">
      <w:pPr>
        <w:pStyle w:val="BL2"/>
      </w:pPr>
      <w:r>
        <w:t>[</w:t>
      </w:r>
      <w:r w:rsidRPr="00D91A2F">
        <w:rPr>
          <w:highlight w:val="lightGray"/>
        </w:rPr>
        <w:t>XX</w:t>
      </w:r>
      <w:r>
        <w:t>] percent short-term occupancy units</w:t>
      </w:r>
    </w:p>
    <w:p w14:paraId="1F2DE994" w14:textId="1BDF5DA3" w:rsidR="00C57D4D" w:rsidRDefault="00C57D4D" w:rsidP="00A06EF0">
      <w:pPr>
        <w:pStyle w:val="Bullet"/>
        <w:tabs>
          <w:tab w:val="clear" w:pos="360"/>
          <w:tab w:val="num" w:pos="720"/>
        </w:tabs>
        <w:spacing w:after="0"/>
      </w:pPr>
      <w:r>
        <w:t>[</w:t>
      </w:r>
      <w:r w:rsidRPr="00320708">
        <w:rPr>
          <w:highlight w:val="lightGray"/>
        </w:rPr>
        <w:t>XX</w:t>
      </w:r>
      <w:r w:rsidR="00320708" w:rsidRPr="00320708">
        <w:rPr>
          <w:highlight w:val="lightGray"/>
        </w:rPr>
        <w:t xml:space="preserve"> number</w:t>
      </w:r>
      <w:r w:rsidR="00320708">
        <w:t>] houses are located within special flood hazard areas [</w:t>
      </w:r>
      <w:r w:rsidR="00320708" w:rsidRPr="00320708">
        <w:rPr>
          <w:highlight w:val="lightGray"/>
        </w:rPr>
        <w:t>or add other hazards that homes may be located near</w:t>
      </w:r>
      <w:r w:rsidR="00320708">
        <w:t>].</w:t>
      </w:r>
    </w:p>
    <w:p w14:paraId="2901F0E5" w14:textId="7304EE11" w:rsidR="00A06EF0" w:rsidRPr="00D62EBC" w:rsidRDefault="00D823AB" w:rsidP="00A06EF0">
      <w:pPr>
        <w:pStyle w:val="Bullet"/>
        <w:tabs>
          <w:tab w:val="clear" w:pos="360"/>
          <w:tab w:val="num" w:pos="720"/>
        </w:tabs>
        <w:spacing w:after="0"/>
      </w:pPr>
      <w:r>
        <w:t>[</w:t>
      </w:r>
      <w:r w:rsidRPr="00D91A2F">
        <w:rPr>
          <w:highlight w:val="lightGray"/>
        </w:rPr>
        <w:t>XX</w:t>
      </w:r>
      <w:r>
        <w:t>]</w:t>
      </w:r>
      <w:r w:rsidR="00A06EF0" w:rsidRPr="00D91A2F">
        <w:t xml:space="preserve"> percent of the </w:t>
      </w:r>
      <w:r w:rsidR="00175723" w:rsidRPr="00F06F52">
        <w:t>[</w:t>
      </w:r>
      <w:r w:rsidR="00175723" w:rsidRPr="00D62EBC">
        <w:rPr>
          <w:highlight w:val="lightGray"/>
        </w:rPr>
        <w:t>Jurisdiction</w:t>
      </w:r>
      <w:r w:rsidR="00175723" w:rsidRPr="00D62EBC">
        <w:t>]</w:t>
      </w:r>
      <w:r w:rsidR="00A06EF0" w:rsidRPr="00D62EBC">
        <w:t xml:space="preserve"> population has household pets; there are an estimated </w:t>
      </w:r>
      <w:r w:rsidRPr="00D62EBC">
        <w:t>[</w:t>
      </w:r>
      <w:r w:rsidRPr="00D62EBC">
        <w:rPr>
          <w:highlight w:val="lightGray"/>
        </w:rPr>
        <w:t>XX</w:t>
      </w:r>
      <w:r w:rsidRPr="00D62EBC">
        <w:t>]</w:t>
      </w:r>
      <w:r w:rsidR="00A06EF0" w:rsidRPr="00D62EBC">
        <w:t xml:space="preserve"> total household pets.</w:t>
      </w:r>
      <w:r w:rsidR="00892A09">
        <w:t xml:space="preserve"> [</w:t>
      </w:r>
      <w:r w:rsidR="00892A09" w:rsidRPr="000F6B56">
        <w:rPr>
          <w:highlight w:val="lightGray"/>
        </w:rPr>
        <w:t>XX</w:t>
      </w:r>
      <w:r w:rsidR="00892A09">
        <w:t xml:space="preserve">] percentage of the housing inventory </w:t>
      </w:r>
      <w:r w:rsidR="000F6B56">
        <w:t>allows household pets.</w:t>
      </w:r>
      <w:r w:rsidR="00A06EF0" w:rsidRPr="00D62EBC">
        <w:t xml:space="preserve"> </w:t>
      </w:r>
      <w:r w:rsidR="002852E9" w:rsidRPr="00D62EBC">
        <w:t>[</w:t>
      </w:r>
      <w:r w:rsidR="00A06EF0" w:rsidRPr="00D62EBC">
        <w:rPr>
          <w:highlight w:val="lightGray"/>
        </w:rPr>
        <w:t>Include information on livestock populations if applicable</w:t>
      </w:r>
      <w:r w:rsidR="002852E9" w:rsidRPr="00D62EBC">
        <w:t>]</w:t>
      </w:r>
      <w:r w:rsidR="00A06EF0" w:rsidRPr="00D62EBC">
        <w:t>.</w:t>
      </w:r>
    </w:p>
    <w:p w14:paraId="4A834CCB" w14:textId="79F50B77" w:rsidR="00A06EF0" w:rsidRDefault="00175723" w:rsidP="00A06EF0">
      <w:pPr>
        <w:pStyle w:val="Bullet"/>
        <w:tabs>
          <w:tab w:val="clear" w:pos="360"/>
          <w:tab w:val="num" w:pos="720"/>
        </w:tabs>
        <w:spacing w:after="0"/>
      </w:pPr>
      <w:r w:rsidRPr="00D62EBC">
        <w:t>[</w:t>
      </w:r>
      <w:r w:rsidRPr="00D62EBC">
        <w:rPr>
          <w:highlight w:val="lightGray"/>
        </w:rPr>
        <w:t>Jurisdiction</w:t>
      </w:r>
      <w:r w:rsidRPr="00D62EBC">
        <w:t xml:space="preserve">] </w:t>
      </w:r>
      <w:r w:rsidR="00A06EF0" w:rsidRPr="00D62EBC">
        <w:t xml:space="preserve">has </w:t>
      </w:r>
      <w:r w:rsidR="00D823AB" w:rsidRPr="00D62EBC">
        <w:t>[</w:t>
      </w:r>
      <w:r w:rsidR="00D823AB" w:rsidRPr="00D62EBC">
        <w:rPr>
          <w:highlight w:val="lightGray"/>
        </w:rPr>
        <w:t>XX</w:t>
      </w:r>
      <w:r w:rsidR="00D823AB" w:rsidRPr="00D62EBC">
        <w:t>]</w:t>
      </w:r>
      <w:r w:rsidR="00A06EF0" w:rsidRPr="00D62EBC">
        <w:t xml:space="preserve"> miles of roads, including </w:t>
      </w:r>
      <w:r w:rsidR="002852E9" w:rsidRPr="00D62EBC">
        <w:t>[</w:t>
      </w:r>
      <w:r w:rsidR="00A06EF0" w:rsidRPr="00D62EBC">
        <w:rPr>
          <w:highlight w:val="lightGray"/>
        </w:rPr>
        <w:t>names of major highways/throughways</w:t>
      </w:r>
      <w:r w:rsidR="002852E9" w:rsidRPr="00D62EBC">
        <w:t>]</w:t>
      </w:r>
      <w:r w:rsidR="00A06EF0" w:rsidRPr="00D62EBC">
        <w:t xml:space="preserve">, </w:t>
      </w:r>
      <w:r w:rsidR="00D823AB" w:rsidRPr="00D62EBC">
        <w:t>[</w:t>
      </w:r>
      <w:r w:rsidR="00D823AB" w:rsidRPr="00D62EBC">
        <w:rPr>
          <w:highlight w:val="lightGray"/>
        </w:rPr>
        <w:t>XX</w:t>
      </w:r>
      <w:r w:rsidR="00D823AB" w:rsidRPr="00D62EBC">
        <w:t>]</w:t>
      </w:r>
      <w:r w:rsidR="00A06EF0" w:rsidRPr="00D62EBC">
        <w:t xml:space="preserve"> bridges, </w:t>
      </w:r>
      <w:r w:rsidR="00D823AB" w:rsidRPr="00D62EBC">
        <w:t>[</w:t>
      </w:r>
      <w:r w:rsidR="00D823AB" w:rsidRPr="00D62EBC">
        <w:rPr>
          <w:highlight w:val="lightGray"/>
        </w:rPr>
        <w:t>XX</w:t>
      </w:r>
      <w:r w:rsidR="00D823AB" w:rsidRPr="00D62EBC">
        <w:t>]</w:t>
      </w:r>
      <w:r w:rsidR="00A06EF0" w:rsidRPr="00D62EBC">
        <w:t xml:space="preserve"> water/wastewater treatment plants, and </w:t>
      </w:r>
      <w:r w:rsidR="002852E9" w:rsidRPr="00D62EBC">
        <w:t>[</w:t>
      </w:r>
      <w:r w:rsidR="00A06EF0" w:rsidRPr="00D62EBC">
        <w:rPr>
          <w:highlight w:val="lightGray"/>
        </w:rPr>
        <w:t>names of other major infrastructure</w:t>
      </w:r>
      <w:r w:rsidR="002852E9" w:rsidRPr="00D62EBC">
        <w:rPr>
          <w:highlight w:val="lightGray"/>
        </w:rPr>
        <w:t>]</w:t>
      </w:r>
      <w:r w:rsidR="00A06EF0" w:rsidRPr="00CC36D1">
        <w:t>.</w:t>
      </w:r>
      <w:r w:rsidR="00CC36D1">
        <w:t xml:space="preserve"> [</w:t>
      </w:r>
      <w:r w:rsidR="00CC36D1" w:rsidRPr="00172CC0">
        <w:rPr>
          <w:highlight w:val="lightGray"/>
        </w:rPr>
        <w:t xml:space="preserve">Include information about any critical infrastructure that, if damages, could impact the ability of individuals to return to their home </w:t>
      </w:r>
      <w:r w:rsidR="00172CC0" w:rsidRPr="00172CC0">
        <w:rPr>
          <w:highlight w:val="lightGray"/>
        </w:rPr>
        <w:t>(water/wastewater plants, healthcare systems, etc.).</w:t>
      </w:r>
      <w:r w:rsidR="00172CC0">
        <w:t>]</w:t>
      </w:r>
    </w:p>
    <w:p w14:paraId="3E9E3AE2" w14:textId="247D127D" w:rsidR="002001E3" w:rsidRPr="00D62EBC" w:rsidRDefault="00377BCC" w:rsidP="00A06EF0">
      <w:pPr>
        <w:pStyle w:val="Bullet"/>
        <w:tabs>
          <w:tab w:val="clear" w:pos="360"/>
          <w:tab w:val="num" w:pos="720"/>
        </w:tabs>
        <w:spacing w:after="0"/>
      </w:pPr>
      <w:r w:rsidRPr="00377BCC">
        <w:t>[</w:t>
      </w:r>
      <w:r w:rsidR="002001E3" w:rsidRPr="00377BCC">
        <w:rPr>
          <w:highlight w:val="lightGray"/>
        </w:rPr>
        <w:t xml:space="preserve">Provide specific information related to any new development or construction that </w:t>
      </w:r>
      <w:r w:rsidRPr="00377BCC">
        <w:rPr>
          <w:highlight w:val="lightGray"/>
        </w:rPr>
        <w:t>may impact housing risks.</w:t>
      </w:r>
      <w:r>
        <w:t>]</w:t>
      </w:r>
    </w:p>
    <w:p w14:paraId="7A7D6458" w14:textId="5CD5FA7A" w:rsidR="006842AC" w:rsidRPr="006842AC" w:rsidRDefault="006842AC" w:rsidP="00A06EF0">
      <w:pPr>
        <w:pStyle w:val="Bullet"/>
        <w:tabs>
          <w:tab w:val="clear" w:pos="360"/>
          <w:tab w:val="num" w:pos="720"/>
        </w:tabs>
        <w:spacing w:after="0"/>
      </w:pPr>
      <w:r>
        <w:t>[</w:t>
      </w:r>
      <w:r w:rsidRPr="000D72CD">
        <w:rPr>
          <w:highlight w:val="lightGray"/>
        </w:rPr>
        <w:t>Jurisdiction</w:t>
      </w:r>
      <w:r>
        <w:t xml:space="preserve">] relies on private </w:t>
      </w:r>
      <w:r w:rsidR="000D72CD">
        <w:t>infrastructure</w:t>
      </w:r>
      <w:r>
        <w:t xml:space="preserve"> partners including [</w:t>
      </w:r>
      <w:r w:rsidR="000D72CD" w:rsidRPr="000D72CD">
        <w:rPr>
          <w:highlight w:val="lightGray"/>
        </w:rPr>
        <w:t>list partners who provides services such as power and utility services</w:t>
      </w:r>
      <w:r w:rsidR="000D72CD">
        <w:t>].</w:t>
      </w:r>
    </w:p>
    <w:p w14:paraId="08D20020" w14:textId="71418AF9" w:rsidR="00A06EF0" w:rsidRPr="00D62EBC" w:rsidRDefault="00D62EBC" w:rsidP="00A06EF0">
      <w:pPr>
        <w:pStyle w:val="Bullet"/>
        <w:tabs>
          <w:tab w:val="clear" w:pos="360"/>
          <w:tab w:val="num" w:pos="720"/>
        </w:tabs>
        <w:spacing w:after="0"/>
      </w:pPr>
      <w:r w:rsidRPr="00023448">
        <w:t>[</w:t>
      </w:r>
      <w:r w:rsidR="00A06EF0" w:rsidRPr="00D62EBC">
        <w:rPr>
          <w:highlight w:val="lightGray"/>
        </w:rPr>
        <w:t>Add additional statistics to provide a picture of the current situation related to housing.</w:t>
      </w:r>
      <w:r w:rsidRPr="00023448">
        <w:t>]</w:t>
      </w:r>
    </w:p>
    <w:p w14:paraId="7B5B732F" w14:textId="77777777" w:rsidR="00A06EF0" w:rsidRPr="00D62EBC" w:rsidRDefault="00A06EF0" w:rsidP="00A06EF0">
      <w:pPr>
        <w:pStyle w:val="Heading3"/>
        <w:rPr>
          <w:rFonts w:cs="Segoe UI"/>
        </w:rPr>
      </w:pPr>
      <w:bookmarkStart w:id="18" w:name="_Toc150156734"/>
      <w:r w:rsidRPr="00D62EBC">
        <w:rPr>
          <w:rFonts w:cs="Segoe UI"/>
        </w:rPr>
        <w:t>Hazards and Vulnerability Analysis</w:t>
      </w:r>
      <w:bookmarkEnd w:id="18"/>
    </w:p>
    <w:p w14:paraId="364E771F" w14:textId="3203AD1D" w:rsidR="00567FCE" w:rsidRPr="00D62EBC" w:rsidRDefault="00A46488" w:rsidP="00A06EF0">
      <w:pPr>
        <w:pStyle w:val="BodyText"/>
        <w:rPr>
          <w:rFonts w:cs="Segoe UI"/>
        </w:rPr>
      </w:pPr>
      <w:r w:rsidRPr="00D91A2F">
        <w:rPr>
          <w:rFonts w:cs="Segoe UI"/>
        </w:rPr>
        <w:t xml:space="preserve">This section describes hazards that may threaten the </w:t>
      </w:r>
      <w:r w:rsidRPr="00F06F52">
        <w:t>[</w:t>
      </w:r>
      <w:r>
        <w:rPr>
          <w:highlight w:val="lightGray"/>
        </w:rPr>
        <w:t>j</w:t>
      </w:r>
      <w:r w:rsidRPr="00F06F52">
        <w:rPr>
          <w:highlight w:val="lightGray"/>
        </w:rPr>
        <w:t>urisdiction</w:t>
      </w:r>
      <w:r w:rsidRPr="00F06F52">
        <w:t>]</w:t>
      </w:r>
      <w:r w:rsidRPr="00D91A2F">
        <w:rPr>
          <w:rFonts w:cs="Segoe UI"/>
        </w:rPr>
        <w:t>.</w:t>
      </w:r>
      <w:r w:rsidRPr="00D62EBC">
        <w:t xml:space="preserve"> </w:t>
      </w:r>
      <w:r w:rsidR="00425BA1" w:rsidRPr="00D62EBC">
        <w:t>[</w:t>
      </w:r>
      <w:r w:rsidR="00425BA1" w:rsidRPr="00D62EBC">
        <w:rPr>
          <w:highlight w:val="lightGray"/>
        </w:rPr>
        <w:t>Jurisdiction</w:t>
      </w:r>
      <w:r w:rsidR="00425BA1" w:rsidRPr="00D62EBC">
        <w:t xml:space="preserve">] </w:t>
      </w:r>
      <w:r w:rsidR="00A06EF0" w:rsidRPr="00D62EBC">
        <w:rPr>
          <w:rFonts w:cs="Segoe UI"/>
        </w:rPr>
        <w:t>is vulnerable to a wide range of threats and hazards that threaten residents, businesses, government, and the environment, including</w:t>
      </w:r>
      <w:r w:rsidR="00567FCE" w:rsidRPr="00D62EBC">
        <w:rPr>
          <w:rFonts w:cs="Segoe UI"/>
        </w:rPr>
        <w:t xml:space="preserve">: </w:t>
      </w:r>
      <w:r w:rsidR="00D62EBC" w:rsidRPr="00D62EBC">
        <w:rPr>
          <w:rFonts w:cs="Segoe UI"/>
        </w:rPr>
        <w:t>[</w:t>
      </w:r>
      <w:r w:rsidR="00567FCE" w:rsidRPr="00D62EBC">
        <w:rPr>
          <w:rFonts w:cs="Segoe UI"/>
          <w:i/>
          <w:highlight w:val="lightGray"/>
        </w:rPr>
        <w:t>Modify list as necessary</w:t>
      </w:r>
      <w:r w:rsidR="005C2161">
        <w:rPr>
          <w:rFonts w:cs="Segoe UI"/>
          <w:i/>
          <w:highlight w:val="lightGray"/>
        </w:rPr>
        <w:t xml:space="preserve"> to ensure this section matches the jurisdiction’s hazard mitigation plan</w:t>
      </w:r>
      <w:r w:rsidR="00567FCE" w:rsidRPr="00D62EBC">
        <w:rPr>
          <w:rFonts w:cs="Segoe UI"/>
          <w:highlight w:val="lightGray"/>
        </w:rPr>
        <w:t>.</w:t>
      </w:r>
      <w:r w:rsidR="00D62EBC" w:rsidRPr="00D62EBC">
        <w:rPr>
          <w:rFonts w:cs="Segoe UI"/>
        </w:rPr>
        <w:t>]</w:t>
      </w:r>
    </w:p>
    <w:p w14:paraId="5889CE4A" w14:textId="77777777" w:rsidR="00567FCE" w:rsidRPr="00D62EBC" w:rsidRDefault="00567FCE" w:rsidP="00567FCE">
      <w:pPr>
        <w:pStyle w:val="Bullet"/>
      </w:pPr>
      <w:r w:rsidRPr="00D62EBC">
        <w:t>Civil unrest</w:t>
      </w:r>
    </w:p>
    <w:p w14:paraId="39BBE465" w14:textId="77777777" w:rsidR="00567FCE" w:rsidRDefault="00567FCE" w:rsidP="00567FCE">
      <w:pPr>
        <w:pStyle w:val="Bullet"/>
      </w:pPr>
      <w:r>
        <w:lastRenderedPageBreak/>
        <w:t>Cyber</w:t>
      </w:r>
    </w:p>
    <w:p w14:paraId="7835C5AA" w14:textId="77777777" w:rsidR="00567FCE" w:rsidRDefault="00567FCE" w:rsidP="00567FCE">
      <w:pPr>
        <w:pStyle w:val="Bullet"/>
      </w:pPr>
      <w:r>
        <w:t>Dam failure</w:t>
      </w:r>
    </w:p>
    <w:p w14:paraId="41ECF5D5" w14:textId="77777777" w:rsidR="00567FCE" w:rsidRDefault="00567FCE" w:rsidP="00567FCE">
      <w:pPr>
        <w:pStyle w:val="Bullet"/>
      </w:pPr>
      <w:r>
        <w:t>Drought</w:t>
      </w:r>
    </w:p>
    <w:p w14:paraId="3A9FB596" w14:textId="77777777" w:rsidR="00567FCE" w:rsidRDefault="00567FCE" w:rsidP="00567FCE">
      <w:pPr>
        <w:pStyle w:val="Bullet"/>
      </w:pPr>
      <w:r>
        <w:t>Earthquake</w:t>
      </w:r>
    </w:p>
    <w:p w14:paraId="1C0600BA" w14:textId="77777777" w:rsidR="00567FCE" w:rsidRDefault="00567FCE" w:rsidP="00567FCE">
      <w:pPr>
        <w:pStyle w:val="Bullet"/>
      </w:pPr>
      <w:r>
        <w:t>Electromagnetic pulse</w:t>
      </w:r>
    </w:p>
    <w:p w14:paraId="2D56B31E" w14:textId="77777777" w:rsidR="00567FCE" w:rsidRDefault="00567FCE" w:rsidP="00567FCE">
      <w:pPr>
        <w:pStyle w:val="Bullet"/>
      </w:pPr>
      <w:r>
        <w:t>Energy disruption</w:t>
      </w:r>
    </w:p>
    <w:p w14:paraId="72224DAD" w14:textId="77777777" w:rsidR="00567FCE" w:rsidRDefault="00567FCE" w:rsidP="00567FCE">
      <w:pPr>
        <w:pStyle w:val="Bullet"/>
      </w:pPr>
      <w:r>
        <w:t>Excessive heat</w:t>
      </w:r>
    </w:p>
    <w:p w14:paraId="290AE680" w14:textId="77777777" w:rsidR="00567FCE" w:rsidRDefault="00567FCE" w:rsidP="00567FCE">
      <w:pPr>
        <w:pStyle w:val="Bullet"/>
      </w:pPr>
      <w:r>
        <w:t>Failure of critical infrastructure</w:t>
      </w:r>
    </w:p>
    <w:p w14:paraId="223991B2" w14:textId="77777777" w:rsidR="00567FCE" w:rsidRDefault="00567FCE" w:rsidP="00567FCE">
      <w:pPr>
        <w:pStyle w:val="Bullet"/>
      </w:pPr>
      <w:r>
        <w:t>Fire</w:t>
      </w:r>
    </w:p>
    <w:p w14:paraId="1597214C" w14:textId="77777777" w:rsidR="00567FCE" w:rsidRDefault="00567FCE" w:rsidP="00567FCE">
      <w:pPr>
        <w:pStyle w:val="Bullet"/>
      </w:pPr>
      <w:r>
        <w:t>Flooding</w:t>
      </w:r>
    </w:p>
    <w:p w14:paraId="61E52CF6" w14:textId="77777777" w:rsidR="00567FCE" w:rsidRDefault="00567FCE" w:rsidP="00567FCE">
      <w:pPr>
        <w:pStyle w:val="Bullet"/>
      </w:pPr>
      <w:r>
        <w:t>Food and agricultural emergency</w:t>
      </w:r>
    </w:p>
    <w:p w14:paraId="2FFAB6BB" w14:textId="77777777" w:rsidR="00567FCE" w:rsidRDefault="00567FCE" w:rsidP="00567FCE">
      <w:pPr>
        <w:pStyle w:val="Bullet"/>
      </w:pPr>
      <w:r>
        <w:t>Geological: landslide/sinkhole</w:t>
      </w:r>
    </w:p>
    <w:p w14:paraId="4040E3D9" w14:textId="77777777" w:rsidR="00567FCE" w:rsidRDefault="00567FCE" w:rsidP="00567FCE">
      <w:pPr>
        <w:pStyle w:val="Bullet"/>
      </w:pPr>
      <w:r>
        <w:t>Hazardous material emergency</w:t>
      </w:r>
    </w:p>
    <w:p w14:paraId="6DC5DD2A" w14:textId="77777777" w:rsidR="00567FCE" w:rsidRDefault="00567FCE" w:rsidP="00567FCE">
      <w:pPr>
        <w:pStyle w:val="Bullet"/>
      </w:pPr>
      <w:r>
        <w:t>Infectious disease</w:t>
      </w:r>
    </w:p>
    <w:p w14:paraId="5AC27A4F" w14:textId="0FD18B56" w:rsidR="00567FCE" w:rsidRDefault="00567FCE" w:rsidP="00567FCE">
      <w:pPr>
        <w:pStyle w:val="Bullet"/>
      </w:pPr>
      <w:r>
        <w:t xml:space="preserve">Radiological emergencies </w:t>
      </w:r>
      <w:r w:rsidR="009564CA">
        <w:t>(</w:t>
      </w:r>
      <w:r>
        <w:t>fixed nuclear facilities</w:t>
      </w:r>
      <w:r w:rsidR="009564CA">
        <w:t>)</w:t>
      </w:r>
    </w:p>
    <w:p w14:paraId="71DB11D2" w14:textId="77777777" w:rsidR="00567FCE" w:rsidRDefault="00567FCE" w:rsidP="00567FCE">
      <w:pPr>
        <w:pStyle w:val="Bullet"/>
      </w:pPr>
      <w:r>
        <w:t>Severe winter weather</w:t>
      </w:r>
    </w:p>
    <w:p w14:paraId="7C479F6B" w14:textId="77777777" w:rsidR="00567FCE" w:rsidRDefault="00567FCE" w:rsidP="00567FCE">
      <w:pPr>
        <w:pStyle w:val="Bullet"/>
      </w:pPr>
      <w:r>
        <w:t>Terrorist attack</w:t>
      </w:r>
    </w:p>
    <w:p w14:paraId="62BBCF12" w14:textId="77777777" w:rsidR="00567FCE" w:rsidRDefault="00567FCE" w:rsidP="00567FCE">
      <w:pPr>
        <w:pStyle w:val="Bullet"/>
      </w:pPr>
      <w:r>
        <w:t>Tornadoes/Thunderstorms</w:t>
      </w:r>
    </w:p>
    <w:p w14:paraId="7E5ECEAD" w14:textId="233B84B9" w:rsidR="00A06EF0" w:rsidRPr="00D91A2F" w:rsidRDefault="00D62EBC" w:rsidP="00A06EF0">
      <w:pPr>
        <w:pStyle w:val="BodyText"/>
        <w:rPr>
          <w:rFonts w:cs="Segoe UI"/>
        </w:rPr>
      </w:pPr>
      <w:r w:rsidRPr="00023448">
        <w:rPr>
          <w:rFonts w:cs="Segoe UI"/>
        </w:rPr>
        <w:t>[</w:t>
      </w:r>
      <w:r w:rsidR="00A06EF0" w:rsidRPr="00D91A2F">
        <w:rPr>
          <w:rFonts w:cs="Segoe UI"/>
          <w:highlight w:val="lightGray"/>
        </w:rPr>
        <w:t>Include information about previous risk assessment activities and relevant findings, such as the findings in regional hazard mitigation plans and threat and hazard identification and risk assessments</w:t>
      </w:r>
      <w:r w:rsidR="00023448">
        <w:rPr>
          <w:rFonts w:cs="Segoe UI"/>
          <w:highlight w:val="lightGray"/>
        </w:rPr>
        <w:t>.</w:t>
      </w:r>
      <w:r w:rsidRPr="00023448">
        <w:rPr>
          <w:rFonts w:cs="Segoe UI"/>
        </w:rPr>
        <w:t>]</w:t>
      </w:r>
    </w:p>
    <w:p w14:paraId="2F951196" w14:textId="3B8ADEF5" w:rsidR="00A06EF0" w:rsidRPr="00D91A2F" w:rsidRDefault="00A06EF0" w:rsidP="00A06EF0">
      <w:pPr>
        <w:pStyle w:val="BodyText"/>
        <w:rPr>
          <w:rFonts w:cs="Segoe UI"/>
        </w:rPr>
      </w:pPr>
      <w:r w:rsidRPr="00D91A2F">
        <w:rPr>
          <w:rFonts w:cs="Segoe UI"/>
        </w:rPr>
        <w:t xml:space="preserve">Each community in </w:t>
      </w:r>
      <w:r w:rsidR="00425BA1" w:rsidRPr="00F06F52">
        <w:t>[</w:t>
      </w:r>
      <w:r w:rsidR="009564CA">
        <w:rPr>
          <w:highlight w:val="lightGray"/>
        </w:rPr>
        <w:t>j</w:t>
      </w:r>
      <w:r w:rsidR="00425BA1" w:rsidRPr="00F06F52">
        <w:rPr>
          <w:highlight w:val="lightGray"/>
        </w:rPr>
        <w:t>urisdiction</w:t>
      </w:r>
      <w:r w:rsidR="00425BA1" w:rsidRPr="00F06F52">
        <w:t>]</w:t>
      </w:r>
      <w:r w:rsidR="00425BA1">
        <w:t xml:space="preserve"> </w:t>
      </w:r>
      <w:r w:rsidRPr="00D91A2F">
        <w:rPr>
          <w:rFonts w:cs="Segoe UI"/>
        </w:rPr>
        <w:t xml:space="preserve">has unique characteristics and vulnerabilities to disaster based on a range of social factors, such as socioeconomic status, access to housing/transportation, and demographics. Analysis of social vulnerability factors and highest risk hazards for </w:t>
      </w:r>
      <w:r w:rsidR="00425BA1" w:rsidRPr="00F06F52">
        <w:t>[</w:t>
      </w:r>
      <w:r w:rsidR="009564CA" w:rsidRPr="009564CA">
        <w:rPr>
          <w:highlight w:val="lightGray"/>
        </w:rPr>
        <w:t>j</w:t>
      </w:r>
      <w:r w:rsidR="00425BA1" w:rsidRPr="00F06F52">
        <w:rPr>
          <w:highlight w:val="lightGray"/>
        </w:rPr>
        <w:t>urisdiction</w:t>
      </w:r>
      <w:r w:rsidR="00425BA1" w:rsidRPr="00F06F52">
        <w:t>]</w:t>
      </w:r>
      <w:r w:rsidR="00425BA1">
        <w:t xml:space="preserve"> </w:t>
      </w:r>
      <w:r w:rsidRPr="00D91A2F">
        <w:rPr>
          <w:rFonts w:cs="Segoe UI"/>
        </w:rPr>
        <w:t xml:space="preserve">emphasize the need to clearly address equity throughout disaster recover. </w:t>
      </w:r>
    </w:p>
    <w:p w14:paraId="04D06B62" w14:textId="782FE8FB" w:rsidR="00A06EF0" w:rsidRPr="00D91A2F" w:rsidRDefault="00A06EF0" w:rsidP="00A06EF0">
      <w:pPr>
        <w:pStyle w:val="BodyText"/>
        <w:rPr>
          <w:rFonts w:cs="Segoe UI"/>
        </w:rPr>
      </w:pPr>
      <w:r w:rsidRPr="00D91A2F">
        <w:rPr>
          <w:rFonts w:cs="Segoe UI"/>
        </w:rPr>
        <w:t xml:space="preserve">These findings are illustrated in </w:t>
      </w:r>
      <w:r w:rsidRPr="00D91A2F">
        <w:rPr>
          <w:rFonts w:cs="Segoe UI"/>
        </w:rPr>
        <w:fldChar w:fldCharType="begin"/>
      </w:r>
      <w:r w:rsidRPr="00D91A2F">
        <w:rPr>
          <w:rFonts w:cs="Segoe UI"/>
        </w:rPr>
        <w:instrText xml:space="preserve"> REF _Ref83731854 \h  \* MERGEFORMAT </w:instrText>
      </w:r>
      <w:r w:rsidRPr="00D91A2F">
        <w:rPr>
          <w:rFonts w:cs="Segoe UI"/>
        </w:rPr>
      </w:r>
      <w:r w:rsidRPr="00D91A2F">
        <w:rPr>
          <w:rFonts w:cs="Segoe UI"/>
        </w:rPr>
        <w:fldChar w:fldCharType="separate"/>
      </w:r>
      <w:r w:rsidR="00740D1E" w:rsidRPr="00D91A2F">
        <w:rPr>
          <w:rFonts w:cs="Segoe UI"/>
        </w:rPr>
        <w:t xml:space="preserve">Figure </w:t>
      </w:r>
      <w:r w:rsidR="00740D1E">
        <w:rPr>
          <w:rFonts w:cs="Segoe UI"/>
        </w:rPr>
        <w:t>2</w:t>
      </w:r>
      <w:r w:rsidRPr="00D91A2F">
        <w:rPr>
          <w:rFonts w:cs="Segoe UI"/>
        </w:rPr>
        <w:fldChar w:fldCharType="end"/>
      </w:r>
      <w:r w:rsidRPr="00D91A2F">
        <w:rPr>
          <w:rFonts w:cs="Segoe UI"/>
        </w:rPr>
        <w:t>.</w:t>
      </w:r>
    </w:p>
    <w:p w14:paraId="4AB43171" w14:textId="77777777" w:rsidR="00A06EF0" w:rsidRPr="00D91A2F" w:rsidRDefault="00A06EF0" w:rsidP="00A06EF0">
      <w:pPr>
        <w:pStyle w:val="BodyText"/>
        <w:jc w:val="center"/>
        <w:rPr>
          <w:rFonts w:cs="Segoe UI"/>
        </w:rPr>
      </w:pPr>
      <w:r w:rsidRPr="00D91A2F">
        <w:rPr>
          <w:rFonts w:cs="Segoe UI"/>
          <w:noProof/>
        </w:rPr>
        <w:lastRenderedPageBreak/>
        <mc:AlternateContent>
          <mc:Choice Requires="wps">
            <w:drawing>
              <wp:inline distT="0" distB="0" distL="0" distR="0" wp14:anchorId="22015EDA" wp14:editId="7A065CB2">
                <wp:extent cx="4149306" cy="2362200"/>
                <wp:effectExtent l="0" t="0" r="22860" b="19050"/>
                <wp:docPr id="2" name="Rectangle 2"/>
                <wp:cNvGraphicFramePr/>
                <a:graphic xmlns:a="http://schemas.openxmlformats.org/drawingml/2006/main">
                  <a:graphicData uri="http://schemas.microsoft.com/office/word/2010/wordprocessingShape">
                    <wps:wsp>
                      <wps:cNvSpPr/>
                      <wps:spPr>
                        <a:xfrm>
                          <a:off x="0" y="0"/>
                          <a:ext cx="4149306" cy="2362200"/>
                        </a:xfrm>
                        <a:prstGeom prst="rect">
                          <a:avLst/>
                        </a:prstGeom>
                        <a:noFill/>
                        <a:ln>
                          <a:solidFill>
                            <a:srgbClr val="2D29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45875" w14:textId="3CA2AEFD" w:rsidR="00A06EF0" w:rsidRPr="009A1C6B" w:rsidRDefault="00A06EF0" w:rsidP="00A06EF0">
                            <w:pPr>
                              <w:jc w:val="center"/>
                              <w:rPr>
                                <w:rFonts w:ascii="Segoe UI Semilight" w:hAnsi="Segoe UI Semilight" w:cs="Segoe UI Semilight"/>
                                <w:color w:val="000000" w:themeColor="text1"/>
                              </w:rPr>
                            </w:pPr>
                            <w:r w:rsidRPr="009A1C6B">
                              <w:rPr>
                                <w:rFonts w:ascii="Segoe UI Semilight" w:hAnsi="Segoe UI Semilight" w:cs="Segoe UI Semilight"/>
                                <w:color w:val="000000" w:themeColor="text1"/>
                              </w:rPr>
                              <w:t>Placeholder for Social Vulnerability Map</w:t>
                            </w:r>
                            <w:r>
                              <w:rPr>
                                <w:rFonts w:ascii="Segoe UI Semilight" w:hAnsi="Segoe UI Semilight" w:cs="Segoe UI Semilight"/>
                                <w:color w:val="000000" w:themeColor="text1"/>
                              </w:rPr>
                              <w:t xml:space="preserve"> developed using </w:t>
                            </w:r>
                            <w:hyperlink r:id="rId16" w:history="1">
                              <w:r w:rsidR="00CD315F" w:rsidRPr="00A202B1">
                                <w:rPr>
                                  <w:rStyle w:val="Hyperlink"/>
                                </w:rPr>
                                <w:t>CDC/ATSDR SVI Interactive Map/Prepared County Maps.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15EDA" id="Rectangle 2" o:spid="_x0000_s1026" style="width:326.7pt;height:1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" filled="f" strokecolor="#2d2963" strokeweight="2pt">
                <v:textbox>
                  <w:txbxContent>
                    <w:p w14:paraId="3DC45875" w14:textId="3CA2AEFD" w:rsidR="00A06EF0" w:rsidRPr="009A1C6B" w:rsidRDefault="00A06EF0" w:rsidP="00A06EF0">
                      <w:pPr>
                        <w:jc w:val="center"/>
                        <w:rPr>
                          <w:rFonts w:ascii="Segoe UI Semilight" w:hAnsi="Segoe UI Semilight" w:cs="Segoe UI Semilight"/>
                          <w:color w:val="000000" w:themeColor="text1"/>
                        </w:rPr>
                      </w:pPr>
                      <w:r w:rsidRPr="009A1C6B">
                        <w:rPr>
                          <w:rFonts w:ascii="Segoe UI Semilight" w:hAnsi="Segoe UI Semilight" w:cs="Segoe UI Semilight"/>
                          <w:color w:val="000000" w:themeColor="text1"/>
                        </w:rPr>
                        <w:t>Placeholder for Social Vulnerability Map</w:t>
                      </w:r>
                      <w:r>
                        <w:rPr>
                          <w:rFonts w:ascii="Segoe UI Semilight" w:hAnsi="Segoe UI Semilight" w:cs="Segoe UI Semilight"/>
                          <w:color w:val="000000" w:themeColor="text1"/>
                        </w:rPr>
                        <w:t xml:space="preserve"> developed using </w:t>
                      </w:r>
                      <w:hyperlink r:id="rId17" w:history="1">
                        <w:r w:rsidR="00CD315F" w:rsidRPr="00A202B1">
                          <w:rPr>
                            <w:rStyle w:val="Hyperlink"/>
                          </w:rPr>
                          <w:t>CDC/ATSDR SVI Interactive Map/Prepared County Maps.</w:t>
                        </w:r>
                      </w:hyperlink>
                    </w:p>
                  </w:txbxContent>
                </v:textbox>
                <w10:anchorlock/>
              </v:rect>
            </w:pict>
          </mc:Fallback>
        </mc:AlternateContent>
      </w:r>
    </w:p>
    <w:p w14:paraId="57504774" w14:textId="21DF9D70" w:rsidR="00A06EF0" w:rsidRPr="00C2232E" w:rsidRDefault="00A06EF0" w:rsidP="00C2232E">
      <w:pPr>
        <w:pStyle w:val="Caption"/>
        <w:rPr>
          <w:rFonts w:cs="Segoe UI"/>
        </w:rPr>
      </w:pPr>
      <w:bookmarkStart w:id="19" w:name="_Ref83731854"/>
      <w:r w:rsidRPr="00D91A2F">
        <w:rPr>
          <w:rFonts w:cs="Segoe UI"/>
        </w:rPr>
        <w:t xml:space="preserve">Figure </w:t>
      </w:r>
      <w:r w:rsidRPr="00D91A2F">
        <w:rPr>
          <w:rFonts w:cs="Segoe UI"/>
        </w:rPr>
        <w:fldChar w:fldCharType="begin"/>
      </w:r>
      <w:r w:rsidRPr="00D91A2F">
        <w:rPr>
          <w:rFonts w:cs="Segoe UI"/>
        </w:rPr>
        <w:instrText xml:space="preserve"> SEQ Figure \* ARABIC </w:instrText>
      </w:r>
      <w:r w:rsidRPr="00D91A2F">
        <w:rPr>
          <w:rFonts w:cs="Segoe UI"/>
        </w:rPr>
        <w:fldChar w:fldCharType="separate"/>
      </w:r>
      <w:r w:rsidR="00740D1E">
        <w:rPr>
          <w:rFonts w:cs="Segoe UI"/>
          <w:noProof/>
        </w:rPr>
        <w:t>2</w:t>
      </w:r>
      <w:r w:rsidRPr="00D91A2F">
        <w:rPr>
          <w:rFonts w:cs="Segoe UI"/>
        </w:rPr>
        <w:fldChar w:fldCharType="end"/>
      </w:r>
      <w:bookmarkEnd w:id="19"/>
      <w:r w:rsidRPr="00D91A2F">
        <w:rPr>
          <w:rFonts w:cs="Segoe UI"/>
        </w:rPr>
        <w:t xml:space="preserve">: Social Vulnerability Map of </w:t>
      </w:r>
      <w:r w:rsidR="00850CC8" w:rsidRPr="00F06F52">
        <w:t>[</w:t>
      </w:r>
      <w:r w:rsidR="00850CC8" w:rsidRPr="00F06F52">
        <w:rPr>
          <w:highlight w:val="lightGray"/>
        </w:rPr>
        <w:t>Jurisdiction</w:t>
      </w:r>
      <w:r w:rsidR="00850CC8" w:rsidRPr="00F06F52">
        <w:t>]</w:t>
      </w:r>
    </w:p>
    <w:p w14:paraId="62CC1D59" w14:textId="4EA01793" w:rsidR="0012197B" w:rsidRDefault="0012197B" w:rsidP="009B04BF">
      <w:pPr>
        <w:pStyle w:val="Heading3"/>
      </w:pPr>
      <w:bookmarkStart w:id="20" w:name="_Toc150156735"/>
      <w:bookmarkStart w:id="21" w:name="_Toc121213952"/>
      <w:r>
        <w:t>Existing Housing Policy</w:t>
      </w:r>
      <w:bookmarkEnd w:id="20"/>
    </w:p>
    <w:p w14:paraId="3B059A7D" w14:textId="14134AB1" w:rsidR="0012197B" w:rsidRDefault="006D0FB0" w:rsidP="0012197B">
      <w:pPr>
        <w:pStyle w:val="BodyText"/>
      </w:pPr>
      <w:r>
        <w:t>[</w:t>
      </w:r>
      <w:r w:rsidRPr="004600CD">
        <w:rPr>
          <w:highlight w:val="lightGray"/>
        </w:rPr>
        <w:t xml:space="preserve">Jurisdiction </w:t>
      </w:r>
      <w:r w:rsidR="004600CD" w:rsidRPr="004600CD">
        <w:rPr>
          <w:highlight w:val="lightGray"/>
        </w:rPr>
        <w:t>inspection department</w:t>
      </w:r>
      <w:r w:rsidR="004600CD">
        <w:t>] is responsible for housing, occupation, and safety inspections in [</w:t>
      </w:r>
      <w:r w:rsidR="004600CD" w:rsidRPr="004600CD">
        <w:rPr>
          <w:highlight w:val="lightGray"/>
        </w:rPr>
        <w:t>jurisdiction</w:t>
      </w:r>
      <w:r w:rsidR="004600CD">
        <w:t xml:space="preserve">]. </w:t>
      </w:r>
      <w:r w:rsidR="00677C2A">
        <w:t>The following c</w:t>
      </w:r>
      <w:r w:rsidR="00E6494C">
        <w:t>urrent housing policies</w:t>
      </w:r>
      <w:r w:rsidR="00677C2A">
        <w:t xml:space="preserve"> and regulations are in place in [</w:t>
      </w:r>
      <w:r w:rsidR="00677C2A" w:rsidRPr="00677C2A">
        <w:rPr>
          <w:highlight w:val="lightGray"/>
        </w:rPr>
        <w:t>jurisdiction</w:t>
      </w:r>
      <w:r w:rsidR="00677C2A">
        <w:t>]:</w:t>
      </w:r>
    </w:p>
    <w:p w14:paraId="10767D8F" w14:textId="7D130C95" w:rsidR="00677C2A" w:rsidRDefault="00677C2A" w:rsidP="00677C2A">
      <w:pPr>
        <w:pStyle w:val="Bullet"/>
      </w:pPr>
      <w:r>
        <w:t>[</w:t>
      </w:r>
      <w:r w:rsidRPr="00677C2A">
        <w:rPr>
          <w:highlight w:val="lightGray"/>
        </w:rPr>
        <w:t xml:space="preserve">List specific building codes to which structures need to be repaired or </w:t>
      </w:r>
      <w:r w:rsidRPr="00962976">
        <w:rPr>
          <w:highlight w:val="lightGray"/>
        </w:rPr>
        <w:t>rebuilt</w:t>
      </w:r>
      <w:r w:rsidR="00C63E66" w:rsidRPr="00962976">
        <w:rPr>
          <w:highlight w:val="lightGray"/>
        </w:rPr>
        <w:t>.</w:t>
      </w:r>
      <w:r w:rsidR="007B78F6" w:rsidRPr="00962976">
        <w:rPr>
          <w:highlight w:val="lightGray"/>
        </w:rPr>
        <w:t xml:space="preserve"> </w:t>
      </w:r>
      <w:r w:rsidR="00962976" w:rsidRPr="00962976">
        <w:rPr>
          <w:highlight w:val="lightGray"/>
        </w:rPr>
        <w:t>Also identify any codes and ordinances that may need to be waived or suspended to support temporary housing solutions (e.g., placement of temporary housing units, distance from roadways, multiple temporary housing units on property, zoning, local flood damage prevention ordinances).</w:t>
      </w:r>
      <w:r>
        <w:t>]</w:t>
      </w:r>
    </w:p>
    <w:p w14:paraId="5EF13E2A" w14:textId="49EF2947" w:rsidR="00CF5365" w:rsidRDefault="00CF5365" w:rsidP="00677C2A">
      <w:pPr>
        <w:pStyle w:val="Bullet"/>
      </w:pPr>
      <w:r>
        <w:t>[</w:t>
      </w:r>
      <w:r w:rsidR="00C63E66" w:rsidRPr="00C63E66">
        <w:rPr>
          <w:highlight w:val="lightGray"/>
        </w:rPr>
        <w:t>P</w:t>
      </w:r>
      <w:r w:rsidRPr="00C63E66">
        <w:rPr>
          <w:highlight w:val="lightGray"/>
        </w:rPr>
        <w:t xml:space="preserve">rovide information about the ability or inability to waive building codes or zoning ordinances </w:t>
      </w:r>
      <w:r w:rsidR="00C63E66" w:rsidRPr="00C63E66">
        <w:rPr>
          <w:highlight w:val="lightGray"/>
        </w:rPr>
        <w:t>to create additional temporary housing solutions. Include the process for doing so, if applicable.</w:t>
      </w:r>
      <w:r w:rsidR="00C63E66">
        <w:t>]</w:t>
      </w:r>
    </w:p>
    <w:p w14:paraId="443BDB43" w14:textId="77777777" w:rsidR="00E443D3" w:rsidRDefault="00E443D3" w:rsidP="00E443D3">
      <w:pPr>
        <w:pStyle w:val="Bullet"/>
      </w:pPr>
      <w:r>
        <w:t>[</w:t>
      </w:r>
      <w:r w:rsidRPr="00DC651A">
        <w:rPr>
          <w:highlight w:val="lightGray"/>
        </w:rPr>
        <w:t>Provide information related to the potential of streamlining/simplifying/expediting building permit applications and inspections (</w:t>
      </w:r>
      <w:proofErr w:type="gramStart"/>
      <w:r w:rsidRPr="00DC651A">
        <w:rPr>
          <w:highlight w:val="lightGray"/>
        </w:rPr>
        <w:t>i.e.</w:t>
      </w:r>
      <w:proofErr w:type="gramEnd"/>
      <w:r w:rsidRPr="00DC651A">
        <w:rPr>
          <w:highlight w:val="lightGray"/>
        </w:rPr>
        <w:t xml:space="preserve"> surge staffing, just in time training, etc.).</w:t>
      </w:r>
      <w:r w:rsidRPr="00DC651A">
        <w:t>]</w:t>
      </w:r>
    </w:p>
    <w:p w14:paraId="082B8236" w14:textId="7697E2DB" w:rsidR="00066111" w:rsidRDefault="00066111">
      <w:pPr>
        <w:pStyle w:val="Bullet"/>
      </w:pPr>
      <w:r>
        <w:t>[</w:t>
      </w:r>
      <w:r w:rsidRPr="00066111">
        <w:rPr>
          <w:highlight w:val="lightGray"/>
        </w:rPr>
        <w:t>List any contractual processes that would be necessary to address housing needs.</w:t>
      </w:r>
      <w:r>
        <w:t>]</w:t>
      </w:r>
    </w:p>
    <w:p w14:paraId="7A567753" w14:textId="7FC0D297" w:rsidR="00F630DB" w:rsidRDefault="00F33431" w:rsidP="006D0FB0">
      <w:pPr>
        <w:pStyle w:val="Bullet"/>
      </w:pPr>
      <w:r>
        <w:t>[</w:t>
      </w:r>
      <w:r w:rsidRPr="007A119F">
        <w:rPr>
          <w:highlight w:val="lightGray"/>
        </w:rPr>
        <w:t xml:space="preserve">Provide adequate expectations regarding the current wait time to receive a certification of occupancy and any </w:t>
      </w:r>
      <w:r w:rsidR="007A119F" w:rsidRPr="007A119F">
        <w:rPr>
          <w:highlight w:val="lightGray"/>
        </w:rPr>
        <w:t>ways this may be expedited post-disaste</w:t>
      </w:r>
      <w:r w:rsidR="00F630DB">
        <w:rPr>
          <w:highlight w:val="lightGray"/>
        </w:rPr>
        <w:t>r.</w:t>
      </w:r>
      <w:r w:rsidR="007A119F">
        <w:t>]</w:t>
      </w:r>
    </w:p>
    <w:p w14:paraId="0A1E5BCB" w14:textId="74B00EAE" w:rsidR="000B1236" w:rsidRDefault="000B1236" w:rsidP="006D0FB0">
      <w:pPr>
        <w:pStyle w:val="Bullet"/>
      </w:pPr>
      <w:r>
        <w:t>[</w:t>
      </w:r>
      <w:r w:rsidR="003C4B28" w:rsidRPr="003C4B28">
        <w:rPr>
          <w:highlight w:val="lightGray"/>
        </w:rPr>
        <w:t>I</w:t>
      </w:r>
      <w:r w:rsidRPr="003C4B28">
        <w:rPr>
          <w:highlight w:val="lightGray"/>
        </w:rPr>
        <w:t xml:space="preserve">f there are existing restrictions on the types of temporary housing units that can be used within the jurisdiction, </w:t>
      </w:r>
      <w:r w:rsidR="003C4B28" w:rsidRPr="003C4B28">
        <w:rPr>
          <w:highlight w:val="lightGray"/>
        </w:rPr>
        <w:t>include this information.</w:t>
      </w:r>
      <w:r w:rsidR="003C4B28">
        <w:t>]</w:t>
      </w:r>
    </w:p>
    <w:p w14:paraId="7654B0C6" w14:textId="7D7A3BB6" w:rsidR="00910622" w:rsidRPr="009D2A67" w:rsidRDefault="00FB056C" w:rsidP="006D07A2">
      <w:pPr>
        <w:pStyle w:val="Bullet"/>
        <w:tabs>
          <w:tab w:val="clear" w:pos="360"/>
          <w:tab w:val="num" w:pos="720"/>
        </w:tabs>
      </w:pPr>
      <w:r>
        <w:t>[</w:t>
      </w:r>
      <w:r w:rsidRPr="00FB056C">
        <w:rPr>
          <w:highlight w:val="lightGray"/>
        </w:rPr>
        <w:t>Include any</w:t>
      </w:r>
      <w:r w:rsidR="004936AD" w:rsidRPr="00FB056C">
        <w:rPr>
          <w:highlight w:val="lightGray"/>
        </w:rPr>
        <w:t xml:space="preserve"> health and safety protocols </w:t>
      </w:r>
      <w:r w:rsidRPr="00FB056C">
        <w:rPr>
          <w:highlight w:val="lightGray"/>
        </w:rPr>
        <w:t>that may</w:t>
      </w:r>
      <w:r w:rsidR="004936AD" w:rsidRPr="00FB056C">
        <w:rPr>
          <w:highlight w:val="lightGray"/>
        </w:rPr>
        <w:t xml:space="preserve"> impact </w:t>
      </w:r>
      <w:r w:rsidRPr="00FB056C">
        <w:rPr>
          <w:highlight w:val="lightGray"/>
        </w:rPr>
        <w:t xml:space="preserve">the </w:t>
      </w:r>
      <w:r w:rsidR="004936AD" w:rsidRPr="00FB056C">
        <w:rPr>
          <w:highlight w:val="lightGray"/>
        </w:rPr>
        <w:t>return to, and occupancy of, homes and buildings</w:t>
      </w:r>
      <w:r w:rsidRPr="00FB056C">
        <w:rPr>
          <w:highlight w:val="lightGray"/>
        </w:rPr>
        <w:t>.</w:t>
      </w:r>
      <w:r>
        <w:t>]</w:t>
      </w:r>
    </w:p>
    <w:p w14:paraId="22742D45" w14:textId="6A8DDED4" w:rsidR="00C456D5" w:rsidRDefault="006D07A2" w:rsidP="00C456D5">
      <w:pPr>
        <w:pStyle w:val="BodyText"/>
      </w:pPr>
      <w:r>
        <w:t xml:space="preserve">Furthermore, </w:t>
      </w:r>
      <w:r w:rsidR="00C456D5">
        <w:t xml:space="preserve">The State of Idaho maintains several licensing requirements related to rebuilding and inspection processes. Localities also maintain standard licenses and permits. In the likely event that external building inspectors/permit officials arrive to increase staffing/capability for </w:t>
      </w:r>
      <w:r w:rsidR="00C456D5">
        <w:lastRenderedPageBreak/>
        <w:t xml:space="preserve">local code enforcements and inspectors, the requirements shown in </w:t>
      </w:r>
      <w:r w:rsidR="0017170E">
        <w:fldChar w:fldCharType="begin"/>
      </w:r>
      <w:r w:rsidR="0017170E">
        <w:instrText xml:space="preserve"> REF _Ref145599213 \h </w:instrText>
      </w:r>
      <w:r w:rsidR="0017170E">
        <w:fldChar w:fldCharType="separate"/>
      </w:r>
      <w:r w:rsidR="00740D1E" w:rsidRPr="002F444B">
        <w:t xml:space="preserve">Table </w:t>
      </w:r>
      <w:r w:rsidR="00740D1E">
        <w:rPr>
          <w:noProof/>
        </w:rPr>
        <w:t>1</w:t>
      </w:r>
      <w:r w:rsidR="0017170E">
        <w:fldChar w:fldCharType="end"/>
      </w:r>
      <w:r w:rsidR="0017170E">
        <w:t xml:space="preserve"> </w:t>
      </w:r>
      <w:r w:rsidR="00C456D5">
        <w:t>can be used as reference to provide guidance related to requirements each official may need to adhere to.</w:t>
      </w:r>
    </w:p>
    <w:p w14:paraId="2A0E8F9F" w14:textId="5DF97719" w:rsidR="00910622" w:rsidRDefault="00910622" w:rsidP="00C456D5">
      <w:pPr>
        <w:pStyle w:val="BodyText"/>
        <w:sectPr w:rsidR="00910622" w:rsidSect="009627B4">
          <w:headerReference w:type="even" r:id="rId18"/>
          <w:headerReference w:type="default" r:id="rId19"/>
          <w:footerReference w:type="even" r:id="rId20"/>
          <w:footerReference w:type="default" r:id="rId21"/>
          <w:pgSz w:w="12240" w:h="15840" w:code="1"/>
          <w:pgMar w:top="1440" w:right="1440" w:bottom="1440" w:left="1440" w:header="720" w:footer="720" w:gutter="0"/>
          <w:pgNumType w:start="1"/>
          <w:cols w:space="720"/>
          <w:docGrid w:linePitch="360"/>
        </w:sectPr>
      </w:pPr>
    </w:p>
    <w:p w14:paraId="0BA88BA0" w14:textId="06477B75" w:rsidR="00910622" w:rsidRPr="00A932A8" w:rsidRDefault="00910622" w:rsidP="006D07A2">
      <w:pPr>
        <w:pStyle w:val="Caption"/>
      </w:pPr>
      <w:bookmarkStart w:id="22" w:name="_Ref145599213"/>
      <w:r w:rsidRPr="002F444B">
        <w:lastRenderedPageBreak/>
        <w:t xml:space="preserve">Table </w:t>
      </w:r>
      <w:r w:rsidR="00F47D16">
        <w:fldChar w:fldCharType="begin"/>
      </w:r>
      <w:r w:rsidR="00F47D16">
        <w:instrText xml:space="preserve"> SEQ Table \* ARABIC </w:instrText>
      </w:r>
      <w:r w:rsidR="00F47D16">
        <w:fldChar w:fldCharType="separate"/>
      </w:r>
      <w:r w:rsidR="00740D1E">
        <w:rPr>
          <w:noProof/>
        </w:rPr>
        <w:t>1</w:t>
      </w:r>
      <w:r w:rsidR="00F47D16">
        <w:rPr>
          <w:noProof/>
        </w:rPr>
        <w:fldChar w:fldCharType="end"/>
      </w:r>
      <w:bookmarkEnd w:id="22"/>
      <w:r w:rsidRPr="002F444B">
        <w:t xml:space="preserve">: </w:t>
      </w:r>
      <w:r>
        <w:t>Licensing Requirements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2072"/>
        <w:gridCol w:w="2072"/>
        <w:gridCol w:w="2072"/>
        <w:gridCol w:w="2072"/>
        <w:gridCol w:w="2072"/>
      </w:tblGrid>
      <w:tr w:rsidR="00910622" w:rsidRPr="00300926" w14:paraId="362FBD92" w14:textId="77777777" w:rsidTr="009627B4">
        <w:trPr>
          <w:cantSplit/>
          <w:trHeight w:val="1817"/>
          <w:tblHeader/>
        </w:trPr>
        <w:tc>
          <w:tcPr>
            <w:tcW w:w="1000" w:type="pct"/>
            <w:shd w:val="clear" w:color="auto" w:fill="auto"/>
            <w:vAlign w:val="center"/>
          </w:tcPr>
          <w:p w14:paraId="5C0129D4" w14:textId="77777777" w:rsidR="00910622" w:rsidRPr="00300926" w:rsidRDefault="00910622" w:rsidP="009627B4">
            <w:pPr>
              <w:pStyle w:val="TableHeader"/>
            </w:pPr>
            <w:bookmarkStart w:id="23" w:name="_Hlk80276882"/>
          </w:p>
        </w:tc>
        <w:tc>
          <w:tcPr>
            <w:tcW w:w="800" w:type="pct"/>
            <w:shd w:val="clear" w:color="auto" w:fill="236373"/>
            <w:vAlign w:val="center"/>
          </w:tcPr>
          <w:p w14:paraId="33AE8667" w14:textId="77777777" w:rsidR="00910622" w:rsidRPr="00300926" w:rsidRDefault="00910622" w:rsidP="009627B4">
            <w:pPr>
              <w:pStyle w:val="TableHeader"/>
            </w:pPr>
            <w:r w:rsidRPr="00300926">
              <w:t>State Registration</w:t>
            </w:r>
            <w:r>
              <w:t xml:space="preserve"> under DOPL</w:t>
            </w:r>
          </w:p>
        </w:tc>
        <w:tc>
          <w:tcPr>
            <w:tcW w:w="800" w:type="pct"/>
            <w:shd w:val="clear" w:color="auto" w:fill="236373"/>
            <w:vAlign w:val="center"/>
          </w:tcPr>
          <w:p w14:paraId="4966F5D5" w14:textId="77777777" w:rsidR="00910622" w:rsidRPr="00300926" w:rsidRDefault="00910622" w:rsidP="009627B4">
            <w:pPr>
              <w:pStyle w:val="TableHeader"/>
            </w:pPr>
            <w:r w:rsidRPr="00300926">
              <w:t>State License under DOPL</w:t>
            </w:r>
          </w:p>
        </w:tc>
        <w:tc>
          <w:tcPr>
            <w:tcW w:w="800" w:type="pct"/>
            <w:shd w:val="clear" w:color="auto" w:fill="236373"/>
            <w:vAlign w:val="center"/>
          </w:tcPr>
          <w:p w14:paraId="0DF1D31C" w14:textId="77777777" w:rsidR="00910622" w:rsidRPr="00300926" w:rsidRDefault="00910622" w:rsidP="009627B4">
            <w:pPr>
              <w:pStyle w:val="TableHeader"/>
            </w:pPr>
            <w:r>
              <w:t>Licensing Requirements Reviewed by DOPL Board</w:t>
            </w:r>
          </w:p>
        </w:tc>
        <w:tc>
          <w:tcPr>
            <w:tcW w:w="800" w:type="pct"/>
            <w:shd w:val="clear" w:color="auto" w:fill="236373"/>
            <w:vAlign w:val="center"/>
          </w:tcPr>
          <w:p w14:paraId="113C8DC6" w14:textId="77777777" w:rsidR="00910622" w:rsidRDefault="00910622" w:rsidP="009627B4">
            <w:pPr>
              <w:pStyle w:val="TableHeader"/>
            </w:pPr>
            <w:r>
              <w:t>Local Jurisdiction Review</w:t>
            </w:r>
          </w:p>
        </w:tc>
        <w:tc>
          <w:tcPr>
            <w:tcW w:w="800" w:type="pct"/>
            <w:shd w:val="clear" w:color="auto" w:fill="236373"/>
            <w:vAlign w:val="center"/>
          </w:tcPr>
          <w:p w14:paraId="5B17AC09" w14:textId="77777777" w:rsidR="00910622" w:rsidRDefault="00910622" w:rsidP="009627B4">
            <w:pPr>
              <w:pStyle w:val="TableHeader"/>
            </w:pPr>
            <w:r>
              <w:t>Notes</w:t>
            </w:r>
          </w:p>
        </w:tc>
      </w:tr>
      <w:tr w:rsidR="00910622" w:rsidRPr="00300926" w14:paraId="6A868AC1" w14:textId="77777777" w:rsidTr="009627B4">
        <w:trPr>
          <w:trHeight w:val="349"/>
        </w:trPr>
        <w:tc>
          <w:tcPr>
            <w:tcW w:w="5000" w:type="pct"/>
            <w:gridSpan w:val="6"/>
            <w:shd w:val="clear" w:color="auto" w:fill="236373"/>
            <w:vAlign w:val="center"/>
          </w:tcPr>
          <w:p w14:paraId="60885DE2" w14:textId="77777777" w:rsidR="00910622" w:rsidRPr="00300926" w:rsidRDefault="00910622" w:rsidP="009627B4">
            <w:pPr>
              <w:pStyle w:val="TableHeader"/>
              <w:jc w:val="left"/>
            </w:pPr>
            <w:r>
              <w:t>In-State (ID)</w:t>
            </w:r>
          </w:p>
        </w:tc>
      </w:tr>
      <w:tr w:rsidR="00910622" w:rsidRPr="00300926" w14:paraId="13489D1B" w14:textId="77777777" w:rsidTr="009627B4">
        <w:trPr>
          <w:trHeight w:val="349"/>
        </w:trPr>
        <w:tc>
          <w:tcPr>
            <w:tcW w:w="1000" w:type="pct"/>
            <w:shd w:val="clear" w:color="auto" w:fill="F2F2F2" w:themeFill="background1" w:themeFillShade="F2"/>
            <w:vAlign w:val="center"/>
          </w:tcPr>
          <w:p w14:paraId="4685FE48" w14:textId="77777777" w:rsidR="00910622" w:rsidRPr="008F7C83" w:rsidRDefault="00910622" w:rsidP="009627B4">
            <w:pPr>
              <w:pStyle w:val="TableHeader"/>
              <w:rPr>
                <w:color w:val="auto"/>
              </w:rPr>
            </w:pPr>
            <w:r w:rsidRPr="008F7C83">
              <w:rPr>
                <w:color w:val="auto"/>
              </w:rPr>
              <w:t>Mechanical</w:t>
            </w:r>
          </w:p>
        </w:tc>
        <w:tc>
          <w:tcPr>
            <w:tcW w:w="800" w:type="pct"/>
            <w:shd w:val="clear" w:color="auto" w:fill="auto"/>
            <w:vAlign w:val="center"/>
          </w:tcPr>
          <w:p w14:paraId="1D78E6C7" w14:textId="77777777" w:rsidR="00910622" w:rsidRPr="00300926" w:rsidRDefault="00910622" w:rsidP="009627B4">
            <w:pPr>
              <w:jc w:val="center"/>
            </w:pPr>
          </w:p>
        </w:tc>
        <w:tc>
          <w:tcPr>
            <w:tcW w:w="800" w:type="pct"/>
            <w:shd w:val="clear" w:color="auto" w:fill="auto"/>
            <w:vAlign w:val="center"/>
          </w:tcPr>
          <w:p w14:paraId="423A12DF" w14:textId="77777777" w:rsidR="00910622" w:rsidRPr="00300926" w:rsidRDefault="00910622" w:rsidP="009627B4">
            <w:pPr>
              <w:jc w:val="center"/>
            </w:pPr>
            <w:r w:rsidRPr="00300926">
              <w:t>●</w:t>
            </w:r>
          </w:p>
        </w:tc>
        <w:tc>
          <w:tcPr>
            <w:tcW w:w="800" w:type="pct"/>
            <w:vAlign w:val="center"/>
          </w:tcPr>
          <w:p w14:paraId="48F2BFCA" w14:textId="77777777" w:rsidR="00910622" w:rsidRPr="00300926" w:rsidRDefault="00910622" w:rsidP="009627B4">
            <w:pPr>
              <w:jc w:val="center"/>
            </w:pPr>
          </w:p>
        </w:tc>
        <w:tc>
          <w:tcPr>
            <w:tcW w:w="800" w:type="pct"/>
            <w:vAlign w:val="center"/>
          </w:tcPr>
          <w:p w14:paraId="23B48CDD" w14:textId="77777777" w:rsidR="00910622" w:rsidRPr="00300926" w:rsidRDefault="00910622" w:rsidP="009627B4">
            <w:pPr>
              <w:jc w:val="center"/>
            </w:pPr>
          </w:p>
        </w:tc>
        <w:tc>
          <w:tcPr>
            <w:tcW w:w="800" w:type="pct"/>
          </w:tcPr>
          <w:p w14:paraId="608CC403" w14:textId="77777777" w:rsidR="00910622" w:rsidRPr="00300926" w:rsidRDefault="00910622" w:rsidP="009627B4">
            <w:pPr>
              <w:jc w:val="center"/>
            </w:pPr>
          </w:p>
        </w:tc>
      </w:tr>
      <w:tr w:rsidR="00910622" w:rsidRPr="00300926" w14:paraId="22B22E05" w14:textId="77777777" w:rsidTr="009627B4">
        <w:trPr>
          <w:trHeight w:val="349"/>
        </w:trPr>
        <w:tc>
          <w:tcPr>
            <w:tcW w:w="1000" w:type="pct"/>
            <w:shd w:val="clear" w:color="auto" w:fill="F2F2F2" w:themeFill="background1" w:themeFillShade="F2"/>
            <w:vAlign w:val="center"/>
          </w:tcPr>
          <w:p w14:paraId="63BFCB81" w14:textId="77777777" w:rsidR="00910622" w:rsidRPr="008F7C83" w:rsidRDefault="00910622" w:rsidP="009627B4">
            <w:pPr>
              <w:pStyle w:val="TableHeader"/>
              <w:rPr>
                <w:color w:val="auto"/>
              </w:rPr>
            </w:pPr>
            <w:r w:rsidRPr="008F7C83">
              <w:rPr>
                <w:color w:val="auto"/>
              </w:rPr>
              <w:t>Architectural Examiners</w:t>
            </w:r>
          </w:p>
        </w:tc>
        <w:tc>
          <w:tcPr>
            <w:tcW w:w="800" w:type="pct"/>
            <w:shd w:val="clear" w:color="auto" w:fill="auto"/>
            <w:vAlign w:val="center"/>
          </w:tcPr>
          <w:p w14:paraId="4FEF04A1" w14:textId="77777777" w:rsidR="00910622" w:rsidRPr="00300926" w:rsidRDefault="00910622" w:rsidP="009627B4">
            <w:pPr>
              <w:jc w:val="center"/>
            </w:pPr>
          </w:p>
        </w:tc>
        <w:tc>
          <w:tcPr>
            <w:tcW w:w="800" w:type="pct"/>
            <w:shd w:val="clear" w:color="auto" w:fill="auto"/>
            <w:vAlign w:val="center"/>
          </w:tcPr>
          <w:p w14:paraId="1F917C7E" w14:textId="77777777" w:rsidR="00910622" w:rsidRPr="00300926" w:rsidRDefault="00910622" w:rsidP="009627B4">
            <w:pPr>
              <w:jc w:val="center"/>
            </w:pPr>
          </w:p>
        </w:tc>
        <w:tc>
          <w:tcPr>
            <w:tcW w:w="800" w:type="pct"/>
            <w:vAlign w:val="center"/>
          </w:tcPr>
          <w:p w14:paraId="2B61A5BF" w14:textId="77777777" w:rsidR="00910622" w:rsidRPr="00300926" w:rsidRDefault="00910622" w:rsidP="009627B4">
            <w:pPr>
              <w:jc w:val="center"/>
            </w:pPr>
            <w:r w:rsidRPr="007C25A1">
              <w:t>●</w:t>
            </w:r>
          </w:p>
        </w:tc>
        <w:tc>
          <w:tcPr>
            <w:tcW w:w="800" w:type="pct"/>
            <w:vAlign w:val="center"/>
          </w:tcPr>
          <w:p w14:paraId="5C205E29" w14:textId="77777777" w:rsidR="00910622" w:rsidRPr="007C25A1" w:rsidRDefault="00910622" w:rsidP="009627B4">
            <w:pPr>
              <w:jc w:val="center"/>
            </w:pPr>
          </w:p>
        </w:tc>
        <w:tc>
          <w:tcPr>
            <w:tcW w:w="800" w:type="pct"/>
          </w:tcPr>
          <w:p w14:paraId="60C93990" w14:textId="77777777" w:rsidR="00910622" w:rsidRPr="007C25A1" w:rsidRDefault="00910622" w:rsidP="009627B4">
            <w:pPr>
              <w:jc w:val="center"/>
            </w:pPr>
          </w:p>
        </w:tc>
      </w:tr>
      <w:tr w:rsidR="00910622" w:rsidRPr="00300926" w14:paraId="01C715F6" w14:textId="77777777" w:rsidTr="009627B4">
        <w:trPr>
          <w:trHeight w:val="349"/>
        </w:trPr>
        <w:tc>
          <w:tcPr>
            <w:tcW w:w="1000" w:type="pct"/>
            <w:shd w:val="clear" w:color="auto" w:fill="F2F2F2" w:themeFill="background1" w:themeFillShade="F2"/>
            <w:vAlign w:val="center"/>
          </w:tcPr>
          <w:p w14:paraId="289C2E17" w14:textId="77777777" w:rsidR="00910622" w:rsidRPr="008F7C83" w:rsidRDefault="00910622" w:rsidP="009627B4">
            <w:pPr>
              <w:pStyle w:val="TableHeader"/>
              <w:rPr>
                <w:color w:val="auto"/>
              </w:rPr>
            </w:pPr>
            <w:r w:rsidRPr="008F7C83">
              <w:rPr>
                <w:color w:val="auto"/>
              </w:rPr>
              <w:t>Building Code</w:t>
            </w:r>
          </w:p>
        </w:tc>
        <w:tc>
          <w:tcPr>
            <w:tcW w:w="800" w:type="pct"/>
            <w:shd w:val="clear" w:color="auto" w:fill="auto"/>
            <w:vAlign w:val="center"/>
          </w:tcPr>
          <w:p w14:paraId="0AA0EBA5" w14:textId="77777777" w:rsidR="00910622" w:rsidRPr="00300926" w:rsidRDefault="00910622" w:rsidP="009627B4">
            <w:pPr>
              <w:jc w:val="center"/>
            </w:pPr>
          </w:p>
        </w:tc>
        <w:tc>
          <w:tcPr>
            <w:tcW w:w="800" w:type="pct"/>
            <w:shd w:val="clear" w:color="auto" w:fill="auto"/>
            <w:vAlign w:val="center"/>
          </w:tcPr>
          <w:p w14:paraId="5A7CD0C3" w14:textId="77777777" w:rsidR="00910622" w:rsidRPr="00300926" w:rsidRDefault="00910622" w:rsidP="009627B4">
            <w:pPr>
              <w:jc w:val="center"/>
            </w:pPr>
          </w:p>
        </w:tc>
        <w:tc>
          <w:tcPr>
            <w:tcW w:w="800" w:type="pct"/>
            <w:vAlign w:val="center"/>
          </w:tcPr>
          <w:p w14:paraId="0161AF0C" w14:textId="77777777" w:rsidR="00910622" w:rsidRPr="00300926" w:rsidRDefault="00910622" w:rsidP="009627B4">
            <w:pPr>
              <w:jc w:val="center"/>
            </w:pPr>
            <w:r w:rsidRPr="007C25A1">
              <w:t>●</w:t>
            </w:r>
          </w:p>
        </w:tc>
        <w:tc>
          <w:tcPr>
            <w:tcW w:w="800" w:type="pct"/>
            <w:vAlign w:val="center"/>
          </w:tcPr>
          <w:p w14:paraId="1B85098C" w14:textId="77777777" w:rsidR="00910622" w:rsidRPr="007C25A1" w:rsidRDefault="00910622" w:rsidP="009627B4">
            <w:pPr>
              <w:jc w:val="center"/>
            </w:pPr>
          </w:p>
        </w:tc>
        <w:tc>
          <w:tcPr>
            <w:tcW w:w="800" w:type="pct"/>
          </w:tcPr>
          <w:p w14:paraId="59CBFD73" w14:textId="77777777" w:rsidR="00910622" w:rsidRPr="007C25A1" w:rsidRDefault="00910622" w:rsidP="009627B4">
            <w:pPr>
              <w:jc w:val="center"/>
            </w:pPr>
          </w:p>
        </w:tc>
      </w:tr>
      <w:tr w:rsidR="00910622" w:rsidRPr="00300926" w14:paraId="4AD84225" w14:textId="77777777" w:rsidTr="009627B4">
        <w:trPr>
          <w:trHeight w:val="349"/>
        </w:trPr>
        <w:tc>
          <w:tcPr>
            <w:tcW w:w="1000" w:type="pct"/>
            <w:shd w:val="clear" w:color="auto" w:fill="F2F2F2" w:themeFill="background1" w:themeFillShade="F2"/>
            <w:vAlign w:val="center"/>
          </w:tcPr>
          <w:p w14:paraId="4DA22CD2" w14:textId="77777777" w:rsidR="00910622" w:rsidRPr="008F7C83" w:rsidRDefault="00910622" w:rsidP="009627B4">
            <w:pPr>
              <w:pStyle w:val="TableHeader"/>
              <w:rPr>
                <w:color w:val="auto"/>
              </w:rPr>
            </w:pPr>
            <w:r w:rsidRPr="008F7C83">
              <w:rPr>
                <w:color w:val="auto"/>
              </w:rPr>
              <w:t>Contractors Board</w:t>
            </w:r>
          </w:p>
        </w:tc>
        <w:tc>
          <w:tcPr>
            <w:tcW w:w="800" w:type="pct"/>
            <w:shd w:val="clear" w:color="auto" w:fill="auto"/>
            <w:vAlign w:val="center"/>
          </w:tcPr>
          <w:p w14:paraId="619E65CE" w14:textId="77777777" w:rsidR="00910622" w:rsidRPr="00300926" w:rsidRDefault="00910622" w:rsidP="009627B4">
            <w:pPr>
              <w:jc w:val="center"/>
            </w:pPr>
            <w:r w:rsidRPr="00300926">
              <w:t>●</w:t>
            </w:r>
          </w:p>
        </w:tc>
        <w:tc>
          <w:tcPr>
            <w:tcW w:w="800" w:type="pct"/>
            <w:shd w:val="clear" w:color="auto" w:fill="auto"/>
            <w:vAlign w:val="center"/>
          </w:tcPr>
          <w:p w14:paraId="14B487CD" w14:textId="77777777" w:rsidR="00910622" w:rsidRPr="00300926" w:rsidRDefault="00910622" w:rsidP="009627B4">
            <w:pPr>
              <w:jc w:val="center"/>
            </w:pPr>
          </w:p>
        </w:tc>
        <w:tc>
          <w:tcPr>
            <w:tcW w:w="800" w:type="pct"/>
            <w:vAlign w:val="center"/>
          </w:tcPr>
          <w:p w14:paraId="6CCA6F87" w14:textId="77777777" w:rsidR="00910622" w:rsidRPr="00300926" w:rsidRDefault="00910622" w:rsidP="009627B4">
            <w:pPr>
              <w:jc w:val="center"/>
            </w:pPr>
            <w:r w:rsidRPr="007C25A1">
              <w:t>●</w:t>
            </w:r>
          </w:p>
        </w:tc>
        <w:tc>
          <w:tcPr>
            <w:tcW w:w="800" w:type="pct"/>
            <w:vAlign w:val="center"/>
          </w:tcPr>
          <w:p w14:paraId="2D2586C1" w14:textId="77777777" w:rsidR="00910622" w:rsidRPr="007C25A1" w:rsidRDefault="00910622" w:rsidP="009627B4">
            <w:pPr>
              <w:jc w:val="center"/>
            </w:pPr>
          </w:p>
        </w:tc>
        <w:tc>
          <w:tcPr>
            <w:tcW w:w="800" w:type="pct"/>
          </w:tcPr>
          <w:p w14:paraId="13AF6592" w14:textId="77777777" w:rsidR="00910622" w:rsidRPr="007C25A1" w:rsidRDefault="00910622" w:rsidP="009627B4">
            <w:pPr>
              <w:jc w:val="center"/>
            </w:pPr>
          </w:p>
        </w:tc>
      </w:tr>
      <w:tr w:rsidR="00910622" w:rsidRPr="00300926" w14:paraId="6F6037B1" w14:textId="77777777" w:rsidTr="009627B4">
        <w:trPr>
          <w:trHeight w:val="349"/>
        </w:trPr>
        <w:tc>
          <w:tcPr>
            <w:tcW w:w="1000" w:type="pct"/>
            <w:shd w:val="clear" w:color="auto" w:fill="F2F2F2" w:themeFill="background1" w:themeFillShade="F2"/>
            <w:vAlign w:val="center"/>
          </w:tcPr>
          <w:p w14:paraId="656E5071" w14:textId="77777777" w:rsidR="00910622" w:rsidRPr="008F7C83" w:rsidRDefault="00910622" w:rsidP="009627B4">
            <w:pPr>
              <w:pStyle w:val="TableHeader"/>
              <w:rPr>
                <w:color w:val="auto"/>
              </w:rPr>
            </w:pPr>
            <w:r w:rsidRPr="008F7C83">
              <w:rPr>
                <w:color w:val="auto"/>
              </w:rPr>
              <w:t>Drinking Water &amp; Wastewater Professionals</w:t>
            </w:r>
          </w:p>
        </w:tc>
        <w:tc>
          <w:tcPr>
            <w:tcW w:w="800" w:type="pct"/>
            <w:shd w:val="clear" w:color="auto" w:fill="auto"/>
            <w:vAlign w:val="center"/>
          </w:tcPr>
          <w:p w14:paraId="5410F86F" w14:textId="77777777" w:rsidR="00910622" w:rsidRPr="00300926" w:rsidRDefault="00910622" w:rsidP="009627B4">
            <w:pPr>
              <w:jc w:val="center"/>
            </w:pPr>
          </w:p>
        </w:tc>
        <w:tc>
          <w:tcPr>
            <w:tcW w:w="800" w:type="pct"/>
            <w:shd w:val="clear" w:color="auto" w:fill="auto"/>
            <w:vAlign w:val="center"/>
          </w:tcPr>
          <w:p w14:paraId="2A179E0E" w14:textId="77777777" w:rsidR="00910622" w:rsidRPr="00300926" w:rsidRDefault="00910622" w:rsidP="009627B4">
            <w:pPr>
              <w:jc w:val="center"/>
            </w:pPr>
          </w:p>
        </w:tc>
        <w:tc>
          <w:tcPr>
            <w:tcW w:w="800" w:type="pct"/>
            <w:vAlign w:val="center"/>
          </w:tcPr>
          <w:p w14:paraId="67174FDB" w14:textId="77777777" w:rsidR="00910622" w:rsidRPr="00300926" w:rsidRDefault="00910622" w:rsidP="009627B4">
            <w:pPr>
              <w:jc w:val="center"/>
            </w:pPr>
            <w:r w:rsidRPr="007C25A1">
              <w:t>●</w:t>
            </w:r>
          </w:p>
        </w:tc>
        <w:tc>
          <w:tcPr>
            <w:tcW w:w="800" w:type="pct"/>
            <w:vAlign w:val="center"/>
          </w:tcPr>
          <w:p w14:paraId="045F7D6C" w14:textId="77777777" w:rsidR="00910622" w:rsidRPr="007C25A1" w:rsidRDefault="00910622" w:rsidP="009627B4">
            <w:pPr>
              <w:jc w:val="center"/>
            </w:pPr>
          </w:p>
        </w:tc>
        <w:tc>
          <w:tcPr>
            <w:tcW w:w="800" w:type="pct"/>
          </w:tcPr>
          <w:p w14:paraId="5E5B4B2F" w14:textId="77777777" w:rsidR="00910622" w:rsidRPr="007C25A1" w:rsidRDefault="00910622" w:rsidP="009627B4">
            <w:pPr>
              <w:jc w:val="center"/>
            </w:pPr>
          </w:p>
        </w:tc>
      </w:tr>
      <w:tr w:rsidR="00910622" w:rsidRPr="00300926" w14:paraId="0FDF2F1E" w14:textId="77777777" w:rsidTr="009627B4">
        <w:trPr>
          <w:trHeight w:val="349"/>
        </w:trPr>
        <w:tc>
          <w:tcPr>
            <w:tcW w:w="1000" w:type="pct"/>
            <w:shd w:val="clear" w:color="auto" w:fill="F2F2F2" w:themeFill="background1" w:themeFillShade="F2"/>
            <w:vAlign w:val="center"/>
          </w:tcPr>
          <w:p w14:paraId="59457789" w14:textId="77777777" w:rsidR="00910622" w:rsidRPr="008F7C83" w:rsidRDefault="00910622" w:rsidP="009627B4">
            <w:pPr>
              <w:pStyle w:val="TableHeader"/>
              <w:rPr>
                <w:color w:val="auto"/>
              </w:rPr>
            </w:pPr>
            <w:r w:rsidRPr="008F7C83">
              <w:rPr>
                <w:color w:val="auto"/>
              </w:rPr>
              <w:t xml:space="preserve">Electrical </w:t>
            </w:r>
          </w:p>
        </w:tc>
        <w:tc>
          <w:tcPr>
            <w:tcW w:w="800" w:type="pct"/>
            <w:shd w:val="clear" w:color="auto" w:fill="auto"/>
            <w:vAlign w:val="center"/>
          </w:tcPr>
          <w:p w14:paraId="5907B4E2" w14:textId="77777777" w:rsidR="00910622" w:rsidRPr="00300926" w:rsidRDefault="00910622" w:rsidP="009627B4">
            <w:pPr>
              <w:jc w:val="center"/>
            </w:pPr>
          </w:p>
        </w:tc>
        <w:tc>
          <w:tcPr>
            <w:tcW w:w="800" w:type="pct"/>
            <w:shd w:val="clear" w:color="auto" w:fill="auto"/>
            <w:vAlign w:val="center"/>
          </w:tcPr>
          <w:p w14:paraId="17B33472" w14:textId="77777777" w:rsidR="00910622" w:rsidRPr="00300926" w:rsidRDefault="00910622" w:rsidP="009627B4">
            <w:pPr>
              <w:jc w:val="center"/>
            </w:pPr>
            <w:r w:rsidRPr="00300926">
              <w:t>●</w:t>
            </w:r>
          </w:p>
        </w:tc>
        <w:tc>
          <w:tcPr>
            <w:tcW w:w="800" w:type="pct"/>
            <w:vAlign w:val="center"/>
          </w:tcPr>
          <w:p w14:paraId="50EFB3EF" w14:textId="77777777" w:rsidR="00910622" w:rsidRPr="00300926" w:rsidRDefault="00910622" w:rsidP="009627B4">
            <w:pPr>
              <w:jc w:val="center"/>
            </w:pPr>
            <w:r w:rsidRPr="007C25A1">
              <w:t>●</w:t>
            </w:r>
          </w:p>
        </w:tc>
        <w:tc>
          <w:tcPr>
            <w:tcW w:w="800" w:type="pct"/>
            <w:vAlign w:val="center"/>
          </w:tcPr>
          <w:p w14:paraId="16D6AC59" w14:textId="77777777" w:rsidR="00910622" w:rsidRPr="007C25A1" w:rsidRDefault="00910622" w:rsidP="009627B4">
            <w:pPr>
              <w:jc w:val="center"/>
            </w:pPr>
          </w:p>
        </w:tc>
        <w:tc>
          <w:tcPr>
            <w:tcW w:w="800" w:type="pct"/>
          </w:tcPr>
          <w:p w14:paraId="449E819D" w14:textId="77777777" w:rsidR="00910622" w:rsidRPr="007C25A1" w:rsidRDefault="00910622" w:rsidP="009627B4">
            <w:pPr>
              <w:jc w:val="center"/>
            </w:pPr>
          </w:p>
        </w:tc>
      </w:tr>
      <w:tr w:rsidR="00910622" w:rsidRPr="00300926" w14:paraId="118755BC" w14:textId="77777777" w:rsidTr="009627B4">
        <w:trPr>
          <w:trHeight w:val="349"/>
        </w:trPr>
        <w:tc>
          <w:tcPr>
            <w:tcW w:w="1000" w:type="pct"/>
            <w:shd w:val="clear" w:color="auto" w:fill="F2F2F2" w:themeFill="background1" w:themeFillShade="F2"/>
            <w:vAlign w:val="center"/>
          </w:tcPr>
          <w:p w14:paraId="001F4587" w14:textId="77777777" w:rsidR="00910622" w:rsidRPr="008F7C83" w:rsidRDefault="00910622" w:rsidP="009627B4">
            <w:pPr>
              <w:pStyle w:val="TableHeader"/>
              <w:rPr>
                <w:color w:val="auto"/>
              </w:rPr>
            </w:pPr>
            <w:r w:rsidRPr="008F7C83">
              <w:rPr>
                <w:color w:val="auto"/>
              </w:rPr>
              <w:t>Factory Built Structures Board</w:t>
            </w:r>
          </w:p>
        </w:tc>
        <w:tc>
          <w:tcPr>
            <w:tcW w:w="800" w:type="pct"/>
            <w:shd w:val="clear" w:color="auto" w:fill="auto"/>
            <w:vAlign w:val="center"/>
          </w:tcPr>
          <w:p w14:paraId="4ABB054A" w14:textId="77777777" w:rsidR="00910622" w:rsidRPr="00300926" w:rsidRDefault="00910622" w:rsidP="009627B4">
            <w:pPr>
              <w:jc w:val="center"/>
            </w:pPr>
          </w:p>
        </w:tc>
        <w:tc>
          <w:tcPr>
            <w:tcW w:w="800" w:type="pct"/>
            <w:shd w:val="clear" w:color="auto" w:fill="auto"/>
            <w:vAlign w:val="center"/>
          </w:tcPr>
          <w:p w14:paraId="03C6B909" w14:textId="77777777" w:rsidR="00910622" w:rsidRPr="00300926" w:rsidRDefault="00910622" w:rsidP="009627B4">
            <w:pPr>
              <w:jc w:val="center"/>
            </w:pPr>
          </w:p>
        </w:tc>
        <w:tc>
          <w:tcPr>
            <w:tcW w:w="800" w:type="pct"/>
            <w:vAlign w:val="center"/>
          </w:tcPr>
          <w:p w14:paraId="79B54544" w14:textId="77777777" w:rsidR="00910622" w:rsidRPr="00300926" w:rsidRDefault="00910622" w:rsidP="009627B4">
            <w:pPr>
              <w:jc w:val="center"/>
            </w:pPr>
            <w:r w:rsidRPr="007C25A1">
              <w:t>●</w:t>
            </w:r>
          </w:p>
        </w:tc>
        <w:tc>
          <w:tcPr>
            <w:tcW w:w="800" w:type="pct"/>
            <w:vAlign w:val="center"/>
          </w:tcPr>
          <w:p w14:paraId="3A2F27FB" w14:textId="77777777" w:rsidR="00910622" w:rsidRPr="007C25A1" w:rsidRDefault="00910622" w:rsidP="009627B4">
            <w:pPr>
              <w:jc w:val="center"/>
            </w:pPr>
          </w:p>
        </w:tc>
        <w:tc>
          <w:tcPr>
            <w:tcW w:w="800" w:type="pct"/>
          </w:tcPr>
          <w:p w14:paraId="3E1D9FC6" w14:textId="77777777" w:rsidR="00910622" w:rsidRPr="007C25A1" w:rsidRDefault="00910622" w:rsidP="009627B4">
            <w:pPr>
              <w:jc w:val="center"/>
            </w:pPr>
          </w:p>
        </w:tc>
      </w:tr>
      <w:tr w:rsidR="00910622" w:rsidRPr="00300926" w14:paraId="3295CC44" w14:textId="77777777" w:rsidTr="009627B4">
        <w:trPr>
          <w:trHeight w:val="349"/>
        </w:trPr>
        <w:tc>
          <w:tcPr>
            <w:tcW w:w="1000" w:type="pct"/>
            <w:shd w:val="clear" w:color="auto" w:fill="F2F2F2" w:themeFill="background1" w:themeFillShade="F2"/>
            <w:vAlign w:val="center"/>
          </w:tcPr>
          <w:p w14:paraId="0FF0C8DE" w14:textId="77777777" w:rsidR="00910622" w:rsidRPr="008F7C83" w:rsidRDefault="00910622" w:rsidP="009627B4">
            <w:pPr>
              <w:pStyle w:val="TableHeader"/>
              <w:rPr>
                <w:color w:val="auto"/>
              </w:rPr>
            </w:pPr>
            <w:r w:rsidRPr="008F7C83">
              <w:rPr>
                <w:color w:val="auto"/>
              </w:rPr>
              <w:t>HVAC Board</w:t>
            </w:r>
          </w:p>
        </w:tc>
        <w:tc>
          <w:tcPr>
            <w:tcW w:w="800" w:type="pct"/>
            <w:shd w:val="clear" w:color="auto" w:fill="auto"/>
            <w:vAlign w:val="center"/>
          </w:tcPr>
          <w:p w14:paraId="2356AFA3" w14:textId="77777777" w:rsidR="00910622" w:rsidRPr="00300926" w:rsidRDefault="00910622" w:rsidP="009627B4">
            <w:pPr>
              <w:jc w:val="center"/>
            </w:pPr>
          </w:p>
        </w:tc>
        <w:tc>
          <w:tcPr>
            <w:tcW w:w="800" w:type="pct"/>
            <w:shd w:val="clear" w:color="auto" w:fill="auto"/>
            <w:vAlign w:val="center"/>
          </w:tcPr>
          <w:p w14:paraId="4F9CC287" w14:textId="77777777" w:rsidR="00910622" w:rsidRPr="00300926" w:rsidRDefault="00910622" w:rsidP="009627B4">
            <w:pPr>
              <w:jc w:val="center"/>
            </w:pPr>
          </w:p>
        </w:tc>
        <w:tc>
          <w:tcPr>
            <w:tcW w:w="800" w:type="pct"/>
            <w:vAlign w:val="center"/>
          </w:tcPr>
          <w:p w14:paraId="4BDF855E" w14:textId="77777777" w:rsidR="00910622" w:rsidRPr="00300926" w:rsidRDefault="00910622" w:rsidP="009627B4">
            <w:pPr>
              <w:jc w:val="center"/>
            </w:pPr>
            <w:r w:rsidRPr="007C25A1">
              <w:t>●</w:t>
            </w:r>
          </w:p>
        </w:tc>
        <w:tc>
          <w:tcPr>
            <w:tcW w:w="800" w:type="pct"/>
            <w:vAlign w:val="center"/>
          </w:tcPr>
          <w:p w14:paraId="590C3632" w14:textId="77777777" w:rsidR="00910622" w:rsidRPr="007C25A1" w:rsidRDefault="00910622" w:rsidP="009627B4">
            <w:pPr>
              <w:jc w:val="center"/>
            </w:pPr>
          </w:p>
        </w:tc>
        <w:tc>
          <w:tcPr>
            <w:tcW w:w="800" w:type="pct"/>
          </w:tcPr>
          <w:p w14:paraId="44880E34" w14:textId="77777777" w:rsidR="00910622" w:rsidRPr="007C25A1" w:rsidRDefault="00910622" w:rsidP="009627B4">
            <w:pPr>
              <w:jc w:val="center"/>
            </w:pPr>
          </w:p>
        </w:tc>
      </w:tr>
      <w:tr w:rsidR="00910622" w:rsidRPr="00300926" w14:paraId="0FF58D84" w14:textId="77777777" w:rsidTr="009627B4">
        <w:trPr>
          <w:trHeight w:val="349"/>
        </w:trPr>
        <w:tc>
          <w:tcPr>
            <w:tcW w:w="1000" w:type="pct"/>
            <w:shd w:val="clear" w:color="auto" w:fill="F2F2F2" w:themeFill="background1" w:themeFillShade="F2"/>
            <w:vAlign w:val="center"/>
          </w:tcPr>
          <w:p w14:paraId="37CA0B58" w14:textId="77777777" w:rsidR="00910622" w:rsidRPr="008F7C83" w:rsidRDefault="00910622" w:rsidP="009627B4">
            <w:pPr>
              <w:pStyle w:val="TableHeader"/>
              <w:rPr>
                <w:color w:val="auto"/>
              </w:rPr>
            </w:pPr>
            <w:r w:rsidRPr="008F7C83">
              <w:rPr>
                <w:color w:val="auto"/>
              </w:rPr>
              <w:t>Landscape Architects</w:t>
            </w:r>
          </w:p>
        </w:tc>
        <w:tc>
          <w:tcPr>
            <w:tcW w:w="800" w:type="pct"/>
            <w:shd w:val="clear" w:color="auto" w:fill="auto"/>
            <w:vAlign w:val="center"/>
          </w:tcPr>
          <w:p w14:paraId="5D22031D" w14:textId="77777777" w:rsidR="00910622" w:rsidRPr="00300926" w:rsidRDefault="00910622" w:rsidP="009627B4">
            <w:pPr>
              <w:jc w:val="center"/>
            </w:pPr>
          </w:p>
        </w:tc>
        <w:tc>
          <w:tcPr>
            <w:tcW w:w="800" w:type="pct"/>
            <w:shd w:val="clear" w:color="auto" w:fill="auto"/>
            <w:vAlign w:val="center"/>
          </w:tcPr>
          <w:p w14:paraId="7CDE48B2" w14:textId="77777777" w:rsidR="00910622" w:rsidRPr="00300926" w:rsidRDefault="00910622" w:rsidP="009627B4">
            <w:pPr>
              <w:jc w:val="center"/>
            </w:pPr>
          </w:p>
        </w:tc>
        <w:tc>
          <w:tcPr>
            <w:tcW w:w="800" w:type="pct"/>
            <w:vAlign w:val="center"/>
          </w:tcPr>
          <w:p w14:paraId="7697DAB5" w14:textId="77777777" w:rsidR="00910622" w:rsidRPr="00300926" w:rsidRDefault="00910622" w:rsidP="009627B4">
            <w:pPr>
              <w:jc w:val="center"/>
            </w:pPr>
            <w:r w:rsidRPr="007C25A1">
              <w:t>●</w:t>
            </w:r>
          </w:p>
        </w:tc>
        <w:tc>
          <w:tcPr>
            <w:tcW w:w="800" w:type="pct"/>
            <w:vAlign w:val="center"/>
          </w:tcPr>
          <w:p w14:paraId="3AAE504F" w14:textId="77777777" w:rsidR="00910622" w:rsidRPr="007C25A1" w:rsidRDefault="00910622" w:rsidP="009627B4">
            <w:pPr>
              <w:jc w:val="center"/>
            </w:pPr>
          </w:p>
        </w:tc>
        <w:tc>
          <w:tcPr>
            <w:tcW w:w="800" w:type="pct"/>
          </w:tcPr>
          <w:p w14:paraId="4C4BB898" w14:textId="77777777" w:rsidR="00910622" w:rsidRPr="007C25A1" w:rsidRDefault="00910622" w:rsidP="009627B4">
            <w:pPr>
              <w:jc w:val="center"/>
            </w:pPr>
          </w:p>
        </w:tc>
      </w:tr>
      <w:tr w:rsidR="00910622" w:rsidRPr="00300926" w14:paraId="63A624A4" w14:textId="77777777" w:rsidTr="009627B4">
        <w:trPr>
          <w:trHeight w:val="349"/>
        </w:trPr>
        <w:tc>
          <w:tcPr>
            <w:tcW w:w="1000" w:type="pct"/>
            <w:shd w:val="clear" w:color="auto" w:fill="F2F2F2" w:themeFill="background1" w:themeFillShade="F2"/>
            <w:vAlign w:val="center"/>
          </w:tcPr>
          <w:p w14:paraId="5A42C2D0" w14:textId="77777777" w:rsidR="00910622" w:rsidRPr="008F7C83" w:rsidRDefault="00910622" w:rsidP="009627B4">
            <w:pPr>
              <w:pStyle w:val="TableHeader"/>
              <w:rPr>
                <w:color w:val="auto"/>
              </w:rPr>
            </w:pPr>
            <w:r w:rsidRPr="008F7C83">
              <w:rPr>
                <w:color w:val="auto"/>
              </w:rPr>
              <w:lastRenderedPageBreak/>
              <w:t>Liquefied Petroleum Gas Safety Board</w:t>
            </w:r>
          </w:p>
        </w:tc>
        <w:tc>
          <w:tcPr>
            <w:tcW w:w="800" w:type="pct"/>
            <w:shd w:val="clear" w:color="auto" w:fill="auto"/>
            <w:vAlign w:val="center"/>
          </w:tcPr>
          <w:p w14:paraId="4E3898CD" w14:textId="77777777" w:rsidR="00910622" w:rsidRPr="00300926" w:rsidRDefault="00910622" w:rsidP="009627B4">
            <w:pPr>
              <w:jc w:val="center"/>
            </w:pPr>
          </w:p>
        </w:tc>
        <w:tc>
          <w:tcPr>
            <w:tcW w:w="800" w:type="pct"/>
            <w:shd w:val="clear" w:color="auto" w:fill="auto"/>
            <w:vAlign w:val="center"/>
          </w:tcPr>
          <w:p w14:paraId="6C4AD83F" w14:textId="77777777" w:rsidR="00910622" w:rsidRPr="00300926" w:rsidRDefault="00910622" w:rsidP="009627B4">
            <w:pPr>
              <w:jc w:val="center"/>
            </w:pPr>
          </w:p>
        </w:tc>
        <w:tc>
          <w:tcPr>
            <w:tcW w:w="800" w:type="pct"/>
            <w:vAlign w:val="center"/>
          </w:tcPr>
          <w:p w14:paraId="0E56D8AF" w14:textId="77777777" w:rsidR="00910622" w:rsidRPr="00300926" w:rsidRDefault="00910622" w:rsidP="009627B4">
            <w:pPr>
              <w:jc w:val="center"/>
            </w:pPr>
            <w:r w:rsidRPr="007C25A1">
              <w:t>●</w:t>
            </w:r>
          </w:p>
        </w:tc>
        <w:tc>
          <w:tcPr>
            <w:tcW w:w="800" w:type="pct"/>
            <w:vAlign w:val="center"/>
          </w:tcPr>
          <w:p w14:paraId="34C3655A" w14:textId="77777777" w:rsidR="00910622" w:rsidRPr="007C25A1" w:rsidRDefault="00910622" w:rsidP="009627B4">
            <w:pPr>
              <w:jc w:val="center"/>
            </w:pPr>
          </w:p>
        </w:tc>
        <w:tc>
          <w:tcPr>
            <w:tcW w:w="800" w:type="pct"/>
          </w:tcPr>
          <w:p w14:paraId="4713F4E1" w14:textId="77777777" w:rsidR="00910622" w:rsidRPr="007C25A1" w:rsidRDefault="00910622" w:rsidP="009627B4">
            <w:pPr>
              <w:jc w:val="center"/>
            </w:pPr>
          </w:p>
        </w:tc>
      </w:tr>
      <w:tr w:rsidR="00910622" w:rsidRPr="00300926" w14:paraId="11E56D4C" w14:textId="77777777" w:rsidTr="009627B4">
        <w:trPr>
          <w:trHeight w:val="349"/>
        </w:trPr>
        <w:tc>
          <w:tcPr>
            <w:tcW w:w="1000" w:type="pct"/>
            <w:shd w:val="clear" w:color="auto" w:fill="F2F2F2" w:themeFill="background1" w:themeFillShade="F2"/>
            <w:vAlign w:val="center"/>
          </w:tcPr>
          <w:p w14:paraId="77D89DA9" w14:textId="77777777" w:rsidR="00910622" w:rsidRPr="008F7C83" w:rsidRDefault="00910622" w:rsidP="009627B4">
            <w:pPr>
              <w:pStyle w:val="TableHeader"/>
              <w:rPr>
                <w:color w:val="auto"/>
              </w:rPr>
            </w:pPr>
            <w:r w:rsidRPr="008F7C83">
              <w:rPr>
                <w:color w:val="auto"/>
              </w:rPr>
              <w:t>Plumbing Board</w:t>
            </w:r>
          </w:p>
        </w:tc>
        <w:tc>
          <w:tcPr>
            <w:tcW w:w="800" w:type="pct"/>
            <w:shd w:val="clear" w:color="auto" w:fill="auto"/>
            <w:vAlign w:val="center"/>
          </w:tcPr>
          <w:p w14:paraId="4C2566C9" w14:textId="77777777" w:rsidR="00910622" w:rsidRPr="00300926" w:rsidRDefault="00910622" w:rsidP="009627B4">
            <w:pPr>
              <w:jc w:val="center"/>
            </w:pPr>
          </w:p>
        </w:tc>
        <w:tc>
          <w:tcPr>
            <w:tcW w:w="800" w:type="pct"/>
            <w:shd w:val="clear" w:color="auto" w:fill="auto"/>
            <w:vAlign w:val="center"/>
          </w:tcPr>
          <w:p w14:paraId="51E519BD" w14:textId="77777777" w:rsidR="00910622" w:rsidRPr="00300926" w:rsidRDefault="00910622" w:rsidP="009627B4">
            <w:pPr>
              <w:jc w:val="center"/>
            </w:pPr>
            <w:r w:rsidRPr="00300926">
              <w:t>●</w:t>
            </w:r>
          </w:p>
        </w:tc>
        <w:tc>
          <w:tcPr>
            <w:tcW w:w="800" w:type="pct"/>
            <w:vAlign w:val="center"/>
          </w:tcPr>
          <w:p w14:paraId="5D195701" w14:textId="77777777" w:rsidR="00910622" w:rsidRPr="00300926" w:rsidRDefault="00910622" w:rsidP="009627B4">
            <w:pPr>
              <w:jc w:val="center"/>
            </w:pPr>
            <w:r w:rsidRPr="007C25A1">
              <w:t>●</w:t>
            </w:r>
          </w:p>
        </w:tc>
        <w:tc>
          <w:tcPr>
            <w:tcW w:w="800" w:type="pct"/>
            <w:vAlign w:val="center"/>
          </w:tcPr>
          <w:p w14:paraId="302B980E" w14:textId="77777777" w:rsidR="00910622" w:rsidRPr="007C25A1" w:rsidRDefault="00910622" w:rsidP="009627B4">
            <w:pPr>
              <w:jc w:val="center"/>
            </w:pPr>
          </w:p>
        </w:tc>
        <w:tc>
          <w:tcPr>
            <w:tcW w:w="800" w:type="pct"/>
          </w:tcPr>
          <w:p w14:paraId="137530FF" w14:textId="77777777" w:rsidR="00910622" w:rsidRPr="007C25A1" w:rsidRDefault="00910622" w:rsidP="009627B4">
            <w:pPr>
              <w:jc w:val="center"/>
            </w:pPr>
          </w:p>
        </w:tc>
      </w:tr>
      <w:tr w:rsidR="00910622" w:rsidRPr="00300926" w14:paraId="5BBC7119" w14:textId="77777777" w:rsidTr="009627B4">
        <w:trPr>
          <w:trHeight w:val="349"/>
        </w:trPr>
        <w:tc>
          <w:tcPr>
            <w:tcW w:w="1000" w:type="pct"/>
            <w:shd w:val="clear" w:color="auto" w:fill="F2F2F2" w:themeFill="background1" w:themeFillShade="F2"/>
            <w:vAlign w:val="center"/>
          </w:tcPr>
          <w:p w14:paraId="299EBB1A" w14:textId="77777777" w:rsidR="00910622" w:rsidRPr="008F7C83" w:rsidRDefault="00910622" w:rsidP="009627B4">
            <w:pPr>
              <w:pStyle w:val="TableHeader"/>
              <w:rPr>
                <w:color w:val="auto"/>
              </w:rPr>
            </w:pPr>
            <w:r w:rsidRPr="008F7C83">
              <w:rPr>
                <w:color w:val="auto"/>
              </w:rPr>
              <w:t>Professional Engineers &amp; Land Surveyors</w:t>
            </w:r>
          </w:p>
        </w:tc>
        <w:tc>
          <w:tcPr>
            <w:tcW w:w="800" w:type="pct"/>
            <w:shd w:val="clear" w:color="auto" w:fill="auto"/>
            <w:vAlign w:val="center"/>
          </w:tcPr>
          <w:p w14:paraId="497C9AA7" w14:textId="77777777" w:rsidR="00910622" w:rsidRPr="00300926" w:rsidRDefault="00910622" w:rsidP="009627B4">
            <w:pPr>
              <w:jc w:val="center"/>
            </w:pPr>
          </w:p>
        </w:tc>
        <w:tc>
          <w:tcPr>
            <w:tcW w:w="800" w:type="pct"/>
            <w:shd w:val="clear" w:color="auto" w:fill="auto"/>
            <w:vAlign w:val="center"/>
          </w:tcPr>
          <w:p w14:paraId="4C45DA13" w14:textId="77777777" w:rsidR="00910622" w:rsidRPr="00300926" w:rsidRDefault="00910622" w:rsidP="009627B4">
            <w:pPr>
              <w:jc w:val="center"/>
            </w:pPr>
          </w:p>
        </w:tc>
        <w:tc>
          <w:tcPr>
            <w:tcW w:w="800" w:type="pct"/>
            <w:vAlign w:val="center"/>
          </w:tcPr>
          <w:p w14:paraId="2ECBE9D6" w14:textId="77777777" w:rsidR="00910622" w:rsidRPr="00300926" w:rsidRDefault="00910622" w:rsidP="009627B4">
            <w:pPr>
              <w:jc w:val="center"/>
            </w:pPr>
            <w:r w:rsidRPr="007C25A1">
              <w:t>●</w:t>
            </w:r>
          </w:p>
        </w:tc>
        <w:tc>
          <w:tcPr>
            <w:tcW w:w="800" w:type="pct"/>
            <w:vAlign w:val="center"/>
          </w:tcPr>
          <w:p w14:paraId="5FD695E6" w14:textId="77777777" w:rsidR="00910622" w:rsidRPr="007C25A1" w:rsidRDefault="00910622" w:rsidP="009627B4">
            <w:pPr>
              <w:jc w:val="center"/>
            </w:pPr>
          </w:p>
        </w:tc>
        <w:tc>
          <w:tcPr>
            <w:tcW w:w="800" w:type="pct"/>
          </w:tcPr>
          <w:p w14:paraId="46418C9E" w14:textId="77777777" w:rsidR="00910622" w:rsidRPr="007C25A1" w:rsidRDefault="00910622" w:rsidP="009627B4">
            <w:pPr>
              <w:jc w:val="center"/>
            </w:pPr>
          </w:p>
        </w:tc>
      </w:tr>
      <w:tr w:rsidR="00910622" w:rsidRPr="00300926" w14:paraId="24D81B30" w14:textId="77777777" w:rsidTr="009627B4">
        <w:trPr>
          <w:trHeight w:val="349"/>
        </w:trPr>
        <w:tc>
          <w:tcPr>
            <w:tcW w:w="1000" w:type="pct"/>
            <w:shd w:val="clear" w:color="auto" w:fill="F2F2F2" w:themeFill="background1" w:themeFillShade="F2"/>
            <w:vAlign w:val="center"/>
          </w:tcPr>
          <w:p w14:paraId="674BB4E8" w14:textId="77777777" w:rsidR="00910622" w:rsidRPr="008F7C83" w:rsidRDefault="00910622" w:rsidP="009627B4">
            <w:pPr>
              <w:pStyle w:val="TableHeader"/>
              <w:rPr>
                <w:color w:val="auto"/>
              </w:rPr>
            </w:pPr>
            <w:r w:rsidRPr="008F7C83">
              <w:rPr>
                <w:color w:val="auto"/>
              </w:rPr>
              <w:t>Professional Geologists</w:t>
            </w:r>
          </w:p>
        </w:tc>
        <w:tc>
          <w:tcPr>
            <w:tcW w:w="800" w:type="pct"/>
            <w:shd w:val="clear" w:color="auto" w:fill="auto"/>
            <w:vAlign w:val="center"/>
          </w:tcPr>
          <w:p w14:paraId="5E68068A" w14:textId="77777777" w:rsidR="00910622" w:rsidRPr="00300926" w:rsidRDefault="00910622" w:rsidP="009627B4">
            <w:pPr>
              <w:jc w:val="center"/>
            </w:pPr>
          </w:p>
        </w:tc>
        <w:tc>
          <w:tcPr>
            <w:tcW w:w="800" w:type="pct"/>
            <w:shd w:val="clear" w:color="auto" w:fill="auto"/>
            <w:vAlign w:val="center"/>
          </w:tcPr>
          <w:p w14:paraId="57CFC94D" w14:textId="77777777" w:rsidR="00910622" w:rsidRPr="00300926" w:rsidRDefault="00910622" w:rsidP="009627B4">
            <w:pPr>
              <w:jc w:val="center"/>
            </w:pPr>
          </w:p>
        </w:tc>
        <w:tc>
          <w:tcPr>
            <w:tcW w:w="800" w:type="pct"/>
            <w:vAlign w:val="center"/>
          </w:tcPr>
          <w:p w14:paraId="596A81C3" w14:textId="77777777" w:rsidR="00910622" w:rsidRPr="00300926" w:rsidRDefault="00910622" w:rsidP="009627B4">
            <w:pPr>
              <w:jc w:val="center"/>
            </w:pPr>
            <w:r w:rsidRPr="007C25A1">
              <w:t>●</w:t>
            </w:r>
          </w:p>
        </w:tc>
        <w:tc>
          <w:tcPr>
            <w:tcW w:w="800" w:type="pct"/>
            <w:vAlign w:val="center"/>
          </w:tcPr>
          <w:p w14:paraId="6600FA2B" w14:textId="77777777" w:rsidR="00910622" w:rsidRPr="007C25A1" w:rsidRDefault="00910622" w:rsidP="009627B4">
            <w:pPr>
              <w:jc w:val="center"/>
            </w:pPr>
          </w:p>
        </w:tc>
        <w:tc>
          <w:tcPr>
            <w:tcW w:w="800" w:type="pct"/>
          </w:tcPr>
          <w:p w14:paraId="4E8A25C7" w14:textId="77777777" w:rsidR="00910622" w:rsidRPr="007C25A1" w:rsidRDefault="00910622" w:rsidP="009627B4">
            <w:pPr>
              <w:jc w:val="center"/>
            </w:pPr>
          </w:p>
        </w:tc>
      </w:tr>
      <w:tr w:rsidR="00910622" w:rsidRPr="00300926" w14:paraId="74107F31" w14:textId="77777777" w:rsidTr="009627B4">
        <w:trPr>
          <w:trHeight w:val="349"/>
        </w:trPr>
        <w:tc>
          <w:tcPr>
            <w:tcW w:w="1000" w:type="pct"/>
            <w:shd w:val="clear" w:color="auto" w:fill="F2F2F2" w:themeFill="background1" w:themeFillShade="F2"/>
            <w:vAlign w:val="center"/>
          </w:tcPr>
          <w:p w14:paraId="1197B664" w14:textId="77777777" w:rsidR="00910622" w:rsidRPr="008F7C83" w:rsidRDefault="00910622" w:rsidP="009627B4">
            <w:pPr>
              <w:pStyle w:val="TableHeader"/>
              <w:rPr>
                <w:color w:val="auto"/>
              </w:rPr>
            </w:pPr>
            <w:r w:rsidRPr="008F7C83">
              <w:rPr>
                <w:color w:val="auto"/>
              </w:rPr>
              <w:t>Public Works Contractors License Board</w:t>
            </w:r>
          </w:p>
        </w:tc>
        <w:tc>
          <w:tcPr>
            <w:tcW w:w="800" w:type="pct"/>
            <w:shd w:val="clear" w:color="auto" w:fill="auto"/>
            <w:vAlign w:val="center"/>
          </w:tcPr>
          <w:p w14:paraId="043CC56A" w14:textId="77777777" w:rsidR="00910622" w:rsidRPr="00300926" w:rsidRDefault="00910622" w:rsidP="009627B4">
            <w:pPr>
              <w:jc w:val="center"/>
            </w:pPr>
          </w:p>
        </w:tc>
        <w:tc>
          <w:tcPr>
            <w:tcW w:w="800" w:type="pct"/>
            <w:shd w:val="clear" w:color="auto" w:fill="auto"/>
            <w:vAlign w:val="center"/>
          </w:tcPr>
          <w:p w14:paraId="2A6E37FE" w14:textId="77777777" w:rsidR="00910622" w:rsidRPr="00300926" w:rsidRDefault="00910622" w:rsidP="009627B4">
            <w:pPr>
              <w:jc w:val="center"/>
            </w:pPr>
          </w:p>
        </w:tc>
        <w:tc>
          <w:tcPr>
            <w:tcW w:w="800" w:type="pct"/>
            <w:vAlign w:val="center"/>
          </w:tcPr>
          <w:p w14:paraId="6166E5DC" w14:textId="77777777" w:rsidR="00910622" w:rsidRPr="00300926" w:rsidRDefault="00910622" w:rsidP="009627B4">
            <w:pPr>
              <w:jc w:val="center"/>
            </w:pPr>
            <w:r w:rsidRPr="007C25A1">
              <w:t>●</w:t>
            </w:r>
          </w:p>
        </w:tc>
        <w:tc>
          <w:tcPr>
            <w:tcW w:w="800" w:type="pct"/>
            <w:vAlign w:val="center"/>
          </w:tcPr>
          <w:p w14:paraId="438D19EA" w14:textId="77777777" w:rsidR="00910622" w:rsidRPr="007C25A1" w:rsidRDefault="00910622" w:rsidP="009627B4">
            <w:pPr>
              <w:jc w:val="center"/>
            </w:pPr>
          </w:p>
        </w:tc>
        <w:tc>
          <w:tcPr>
            <w:tcW w:w="800" w:type="pct"/>
          </w:tcPr>
          <w:p w14:paraId="1727FC8E" w14:textId="77777777" w:rsidR="00910622" w:rsidRPr="007C25A1" w:rsidRDefault="00910622" w:rsidP="009627B4">
            <w:pPr>
              <w:jc w:val="center"/>
            </w:pPr>
          </w:p>
        </w:tc>
      </w:tr>
      <w:tr w:rsidR="00910622" w:rsidRPr="00300926" w14:paraId="0FF187B4" w14:textId="77777777" w:rsidTr="009627B4">
        <w:trPr>
          <w:trHeight w:val="349"/>
        </w:trPr>
        <w:tc>
          <w:tcPr>
            <w:tcW w:w="1000" w:type="pct"/>
            <w:shd w:val="clear" w:color="auto" w:fill="F2F2F2" w:themeFill="background1" w:themeFillShade="F2"/>
            <w:vAlign w:val="center"/>
          </w:tcPr>
          <w:p w14:paraId="37EC7010" w14:textId="77777777" w:rsidR="00910622" w:rsidRPr="008F7C83" w:rsidRDefault="00910622" w:rsidP="009627B4">
            <w:pPr>
              <w:pStyle w:val="TableHeader"/>
              <w:rPr>
                <w:color w:val="auto"/>
              </w:rPr>
            </w:pPr>
            <w:r w:rsidRPr="008F7C83">
              <w:rPr>
                <w:color w:val="auto"/>
              </w:rPr>
              <w:t>Real Estate Appraiser Board</w:t>
            </w:r>
          </w:p>
        </w:tc>
        <w:tc>
          <w:tcPr>
            <w:tcW w:w="800" w:type="pct"/>
            <w:shd w:val="clear" w:color="auto" w:fill="auto"/>
            <w:vAlign w:val="center"/>
          </w:tcPr>
          <w:p w14:paraId="0493F9FF" w14:textId="77777777" w:rsidR="00910622" w:rsidRPr="00300926" w:rsidRDefault="00910622" w:rsidP="009627B4">
            <w:pPr>
              <w:jc w:val="center"/>
            </w:pPr>
          </w:p>
        </w:tc>
        <w:tc>
          <w:tcPr>
            <w:tcW w:w="800" w:type="pct"/>
            <w:shd w:val="clear" w:color="auto" w:fill="auto"/>
            <w:vAlign w:val="center"/>
          </w:tcPr>
          <w:p w14:paraId="3BEA597E" w14:textId="77777777" w:rsidR="00910622" w:rsidRPr="00300926" w:rsidRDefault="00910622" w:rsidP="009627B4">
            <w:pPr>
              <w:jc w:val="center"/>
            </w:pPr>
          </w:p>
        </w:tc>
        <w:tc>
          <w:tcPr>
            <w:tcW w:w="800" w:type="pct"/>
            <w:vAlign w:val="center"/>
          </w:tcPr>
          <w:p w14:paraId="287816E8" w14:textId="77777777" w:rsidR="00910622" w:rsidRPr="00300926" w:rsidRDefault="00910622" w:rsidP="009627B4">
            <w:pPr>
              <w:jc w:val="center"/>
            </w:pPr>
            <w:r w:rsidRPr="007C25A1">
              <w:t>●</w:t>
            </w:r>
          </w:p>
        </w:tc>
        <w:tc>
          <w:tcPr>
            <w:tcW w:w="800" w:type="pct"/>
            <w:vAlign w:val="center"/>
          </w:tcPr>
          <w:p w14:paraId="22139DD9" w14:textId="77777777" w:rsidR="00910622" w:rsidRPr="007C25A1" w:rsidRDefault="00910622" w:rsidP="009627B4">
            <w:pPr>
              <w:jc w:val="center"/>
            </w:pPr>
          </w:p>
        </w:tc>
        <w:tc>
          <w:tcPr>
            <w:tcW w:w="800" w:type="pct"/>
          </w:tcPr>
          <w:p w14:paraId="659B3FF5" w14:textId="77777777" w:rsidR="00910622" w:rsidRPr="007C25A1" w:rsidRDefault="00910622" w:rsidP="009627B4">
            <w:pPr>
              <w:jc w:val="center"/>
            </w:pPr>
          </w:p>
        </w:tc>
      </w:tr>
      <w:tr w:rsidR="00910622" w:rsidRPr="00300926" w14:paraId="62B856E5" w14:textId="77777777" w:rsidTr="009627B4">
        <w:trPr>
          <w:trHeight w:val="349"/>
        </w:trPr>
        <w:tc>
          <w:tcPr>
            <w:tcW w:w="1000" w:type="pct"/>
            <w:shd w:val="clear" w:color="auto" w:fill="F2F2F2" w:themeFill="background1" w:themeFillShade="F2"/>
            <w:vAlign w:val="center"/>
          </w:tcPr>
          <w:p w14:paraId="3FEFB4DF" w14:textId="77777777" w:rsidR="00910622" w:rsidRPr="008F7C83" w:rsidRDefault="00910622" w:rsidP="009627B4">
            <w:pPr>
              <w:pStyle w:val="TableHeader"/>
              <w:rPr>
                <w:color w:val="auto"/>
              </w:rPr>
            </w:pPr>
            <w:r w:rsidRPr="008F7C83">
              <w:rPr>
                <w:color w:val="auto"/>
              </w:rPr>
              <w:t>Real Estate Commission</w:t>
            </w:r>
          </w:p>
        </w:tc>
        <w:tc>
          <w:tcPr>
            <w:tcW w:w="800" w:type="pct"/>
            <w:shd w:val="clear" w:color="auto" w:fill="auto"/>
            <w:vAlign w:val="center"/>
          </w:tcPr>
          <w:p w14:paraId="69FA967E" w14:textId="77777777" w:rsidR="00910622" w:rsidRPr="00300926" w:rsidRDefault="00910622" w:rsidP="009627B4">
            <w:pPr>
              <w:jc w:val="center"/>
            </w:pPr>
          </w:p>
        </w:tc>
        <w:tc>
          <w:tcPr>
            <w:tcW w:w="800" w:type="pct"/>
            <w:shd w:val="clear" w:color="auto" w:fill="auto"/>
            <w:vAlign w:val="center"/>
          </w:tcPr>
          <w:p w14:paraId="4D6C448D" w14:textId="77777777" w:rsidR="00910622" w:rsidRPr="00300926" w:rsidRDefault="00910622" w:rsidP="009627B4">
            <w:pPr>
              <w:jc w:val="center"/>
            </w:pPr>
          </w:p>
        </w:tc>
        <w:tc>
          <w:tcPr>
            <w:tcW w:w="800" w:type="pct"/>
            <w:vAlign w:val="center"/>
          </w:tcPr>
          <w:p w14:paraId="4D8EBAD3" w14:textId="77777777" w:rsidR="00910622" w:rsidRPr="00300926" w:rsidRDefault="00910622" w:rsidP="009627B4">
            <w:pPr>
              <w:jc w:val="center"/>
            </w:pPr>
            <w:r w:rsidRPr="007C25A1">
              <w:t>●</w:t>
            </w:r>
          </w:p>
        </w:tc>
        <w:tc>
          <w:tcPr>
            <w:tcW w:w="800" w:type="pct"/>
            <w:vAlign w:val="center"/>
          </w:tcPr>
          <w:p w14:paraId="77A2162D" w14:textId="77777777" w:rsidR="00910622" w:rsidRPr="007C25A1" w:rsidRDefault="00910622" w:rsidP="009627B4">
            <w:pPr>
              <w:jc w:val="center"/>
            </w:pPr>
          </w:p>
        </w:tc>
        <w:tc>
          <w:tcPr>
            <w:tcW w:w="800" w:type="pct"/>
          </w:tcPr>
          <w:p w14:paraId="2039C146" w14:textId="77777777" w:rsidR="00910622" w:rsidRPr="007C25A1" w:rsidRDefault="00910622" w:rsidP="009627B4">
            <w:pPr>
              <w:jc w:val="center"/>
            </w:pPr>
          </w:p>
        </w:tc>
      </w:tr>
      <w:tr w:rsidR="00910622" w:rsidRPr="00300926" w14:paraId="4327A2E9" w14:textId="77777777" w:rsidTr="009627B4">
        <w:trPr>
          <w:trHeight w:val="349"/>
        </w:trPr>
        <w:tc>
          <w:tcPr>
            <w:tcW w:w="5000" w:type="pct"/>
            <w:gridSpan w:val="6"/>
            <w:shd w:val="clear" w:color="auto" w:fill="236373"/>
            <w:vAlign w:val="center"/>
          </w:tcPr>
          <w:p w14:paraId="54EA7F6F" w14:textId="77777777" w:rsidR="00910622" w:rsidRPr="00300926" w:rsidRDefault="00910622" w:rsidP="009627B4">
            <w:pPr>
              <w:pStyle w:val="TableHeader"/>
              <w:jc w:val="left"/>
            </w:pPr>
            <w:r>
              <w:t>Out-of-State</w:t>
            </w:r>
          </w:p>
        </w:tc>
      </w:tr>
      <w:tr w:rsidR="00910622" w:rsidRPr="00300926" w14:paraId="14F6986A" w14:textId="77777777" w:rsidTr="009627B4">
        <w:trPr>
          <w:trHeight w:val="349"/>
        </w:trPr>
        <w:tc>
          <w:tcPr>
            <w:tcW w:w="1000" w:type="pct"/>
            <w:shd w:val="clear" w:color="auto" w:fill="F2F2F2" w:themeFill="background1" w:themeFillShade="F2"/>
            <w:vAlign w:val="center"/>
          </w:tcPr>
          <w:p w14:paraId="62A19976" w14:textId="77777777" w:rsidR="00910622" w:rsidRPr="008F7C83" w:rsidRDefault="00910622" w:rsidP="009627B4">
            <w:pPr>
              <w:pStyle w:val="TableHeader"/>
              <w:rPr>
                <w:color w:val="auto"/>
              </w:rPr>
            </w:pPr>
            <w:r w:rsidRPr="008F7C83">
              <w:rPr>
                <w:color w:val="auto"/>
              </w:rPr>
              <w:t>General Contractor (out of State)</w:t>
            </w:r>
          </w:p>
        </w:tc>
        <w:tc>
          <w:tcPr>
            <w:tcW w:w="800" w:type="pct"/>
            <w:shd w:val="clear" w:color="auto" w:fill="auto"/>
            <w:vAlign w:val="center"/>
          </w:tcPr>
          <w:p w14:paraId="6C893562" w14:textId="77777777" w:rsidR="00910622" w:rsidRPr="00300926" w:rsidRDefault="00910622" w:rsidP="009627B4">
            <w:pPr>
              <w:jc w:val="center"/>
            </w:pPr>
          </w:p>
        </w:tc>
        <w:tc>
          <w:tcPr>
            <w:tcW w:w="800" w:type="pct"/>
            <w:shd w:val="clear" w:color="auto" w:fill="auto"/>
            <w:vAlign w:val="center"/>
          </w:tcPr>
          <w:p w14:paraId="66D1D18F" w14:textId="77777777" w:rsidR="00910622" w:rsidRPr="00300926" w:rsidRDefault="00910622" w:rsidP="009627B4">
            <w:pPr>
              <w:jc w:val="center"/>
            </w:pPr>
          </w:p>
        </w:tc>
        <w:tc>
          <w:tcPr>
            <w:tcW w:w="800" w:type="pct"/>
            <w:shd w:val="clear" w:color="auto" w:fill="auto"/>
            <w:vAlign w:val="center"/>
          </w:tcPr>
          <w:p w14:paraId="1A613697" w14:textId="77777777" w:rsidR="00910622" w:rsidRPr="007C25A1" w:rsidRDefault="00910622" w:rsidP="009627B4">
            <w:pPr>
              <w:jc w:val="center"/>
            </w:pPr>
            <w:r w:rsidRPr="007C25A1">
              <w:t>●</w:t>
            </w:r>
          </w:p>
        </w:tc>
        <w:tc>
          <w:tcPr>
            <w:tcW w:w="800" w:type="pct"/>
            <w:shd w:val="clear" w:color="auto" w:fill="auto"/>
            <w:vAlign w:val="center"/>
          </w:tcPr>
          <w:p w14:paraId="1E77F7F4" w14:textId="77777777" w:rsidR="00910622" w:rsidRDefault="00910622" w:rsidP="009627B4">
            <w:pPr>
              <w:jc w:val="center"/>
            </w:pPr>
          </w:p>
        </w:tc>
        <w:tc>
          <w:tcPr>
            <w:tcW w:w="800" w:type="pct"/>
            <w:shd w:val="clear" w:color="auto" w:fill="auto"/>
            <w:vAlign w:val="center"/>
          </w:tcPr>
          <w:p w14:paraId="7B700ED9" w14:textId="77777777" w:rsidR="00910622" w:rsidRPr="007C25A1" w:rsidRDefault="00910622" w:rsidP="009627B4">
            <w:pPr>
              <w:jc w:val="center"/>
            </w:pPr>
            <w:r>
              <w:t xml:space="preserve">Required to register with Idaho. Register </w:t>
            </w:r>
            <w:r>
              <w:lastRenderedPageBreak/>
              <w:t>through DOPL based on their business type and structure.</w:t>
            </w:r>
          </w:p>
        </w:tc>
      </w:tr>
      <w:tr w:rsidR="00910622" w:rsidRPr="00300926" w14:paraId="210071C5" w14:textId="77777777" w:rsidTr="009627B4">
        <w:trPr>
          <w:trHeight w:val="349"/>
        </w:trPr>
        <w:tc>
          <w:tcPr>
            <w:tcW w:w="5000" w:type="pct"/>
            <w:gridSpan w:val="6"/>
            <w:shd w:val="clear" w:color="auto" w:fill="236373"/>
            <w:vAlign w:val="center"/>
          </w:tcPr>
          <w:p w14:paraId="5341DE78" w14:textId="77777777" w:rsidR="00910622" w:rsidRPr="00300926" w:rsidRDefault="00910622" w:rsidP="009627B4">
            <w:pPr>
              <w:pStyle w:val="TableHeader"/>
              <w:jc w:val="left"/>
            </w:pPr>
            <w:r>
              <w:lastRenderedPageBreak/>
              <w:t>Local</w:t>
            </w:r>
          </w:p>
        </w:tc>
      </w:tr>
      <w:tr w:rsidR="00910622" w:rsidRPr="00300926" w14:paraId="60AE4B4D" w14:textId="77777777" w:rsidTr="009627B4">
        <w:trPr>
          <w:trHeight w:val="349"/>
        </w:trPr>
        <w:tc>
          <w:tcPr>
            <w:tcW w:w="1000" w:type="pct"/>
            <w:shd w:val="clear" w:color="auto" w:fill="F2F2F2" w:themeFill="background1" w:themeFillShade="F2"/>
            <w:vAlign w:val="center"/>
          </w:tcPr>
          <w:p w14:paraId="291953AE" w14:textId="77777777" w:rsidR="00910622" w:rsidRPr="008F7C83" w:rsidRDefault="00910622" w:rsidP="009627B4">
            <w:pPr>
              <w:pStyle w:val="TableHeader"/>
              <w:rPr>
                <w:color w:val="auto"/>
              </w:rPr>
            </w:pPr>
            <w:r w:rsidRPr="008F7C83">
              <w:rPr>
                <w:color w:val="auto"/>
              </w:rPr>
              <w:t>Building permitting and plan review</w:t>
            </w:r>
          </w:p>
        </w:tc>
        <w:tc>
          <w:tcPr>
            <w:tcW w:w="800" w:type="pct"/>
            <w:shd w:val="clear" w:color="auto" w:fill="auto"/>
            <w:vAlign w:val="center"/>
          </w:tcPr>
          <w:p w14:paraId="4BAC0E21" w14:textId="77777777" w:rsidR="00910622" w:rsidRPr="00300926" w:rsidRDefault="00910622" w:rsidP="009627B4">
            <w:pPr>
              <w:jc w:val="center"/>
            </w:pPr>
          </w:p>
        </w:tc>
        <w:tc>
          <w:tcPr>
            <w:tcW w:w="800" w:type="pct"/>
            <w:shd w:val="clear" w:color="auto" w:fill="auto"/>
            <w:vAlign w:val="center"/>
          </w:tcPr>
          <w:p w14:paraId="22A6F29D" w14:textId="77777777" w:rsidR="00910622" w:rsidRPr="00300926" w:rsidRDefault="00910622" w:rsidP="009627B4">
            <w:pPr>
              <w:jc w:val="center"/>
            </w:pPr>
          </w:p>
        </w:tc>
        <w:tc>
          <w:tcPr>
            <w:tcW w:w="800" w:type="pct"/>
            <w:shd w:val="clear" w:color="auto" w:fill="auto"/>
            <w:vAlign w:val="center"/>
          </w:tcPr>
          <w:p w14:paraId="79B636B7" w14:textId="77777777" w:rsidR="00910622" w:rsidRPr="007C25A1" w:rsidRDefault="00910622" w:rsidP="009627B4">
            <w:pPr>
              <w:jc w:val="center"/>
            </w:pPr>
          </w:p>
        </w:tc>
        <w:tc>
          <w:tcPr>
            <w:tcW w:w="800" w:type="pct"/>
            <w:shd w:val="clear" w:color="auto" w:fill="auto"/>
            <w:vAlign w:val="center"/>
          </w:tcPr>
          <w:p w14:paraId="5E5E07D5" w14:textId="77777777" w:rsidR="00910622" w:rsidRDefault="00910622" w:rsidP="009627B4">
            <w:pPr>
              <w:jc w:val="center"/>
            </w:pPr>
            <w:r w:rsidRPr="007C25A1">
              <w:t>●</w:t>
            </w:r>
          </w:p>
        </w:tc>
        <w:tc>
          <w:tcPr>
            <w:tcW w:w="800" w:type="pct"/>
            <w:shd w:val="clear" w:color="auto" w:fill="auto"/>
            <w:vAlign w:val="center"/>
          </w:tcPr>
          <w:p w14:paraId="585F723C" w14:textId="77777777" w:rsidR="00910622" w:rsidRDefault="00910622" w:rsidP="009627B4">
            <w:pPr>
              <w:jc w:val="center"/>
            </w:pPr>
          </w:p>
        </w:tc>
      </w:tr>
      <w:bookmarkEnd w:id="23"/>
    </w:tbl>
    <w:p w14:paraId="198BAB35" w14:textId="77777777" w:rsidR="00910622" w:rsidRDefault="00910622" w:rsidP="00910622">
      <w:pPr>
        <w:pStyle w:val="Bullet"/>
        <w:sectPr w:rsidR="00910622" w:rsidSect="0057018B">
          <w:pgSz w:w="15840" w:h="12240" w:orient="landscape" w:code="1"/>
          <w:pgMar w:top="1440" w:right="1440" w:bottom="1440" w:left="1440" w:header="720" w:footer="720" w:gutter="0"/>
          <w:cols w:space="720"/>
          <w:docGrid w:linePitch="360"/>
        </w:sectPr>
      </w:pPr>
    </w:p>
    <w:p w14:paraId="71C51364" w14:textId="01CEC39A" w:rsidR="00740118" w:rsidRDefault="00740118" w:rsidP="009B04BF">
      <w:pPr>
        <w:pStyle w:val="Heading3"/>
      </w:pPr>
      <w:bookmarkStart w:id="24" w:name="_Toc150156736"/>
      <w:r>
        <w:lastRenderedPageBreak/>
        <w:t>Existing Housing Agreements</w:t>
      </w:r>
      <w:bookmarkEnd w:id="24"/>
    </w:p>
    <w:p w14:paraId="5951A635" w14:textId="0B994EEE" w:rsidR="00740118" w:rsidRDefault="00740118" w:rsidP="00740118">
      <w:pPr>
        <w:pStyle w:val="BodyText"/>
      </w:pPr>
      <w:r>
        <w:t>The following current housing agreements are in place in [</w:t>
      </w:r>
      <w:r w:rsidRPr="00677C2A">
        <w:rPr>
          <w:highlight w:val="lightGray"/>
        </w:rPr>
        <w:t>jurisdiction</w:t>
      </w:r>
      <w:r>
        <w:t>]:</w:t>
      </w:r>
    </w:p>
    <w:p w14:paraId="2C621D37" w14:textId="62D74CB6" w:rsidR="00740118" w:rsidRDefault="00740118" w:rsidP="00740118">
      <w:pPr>
        <w:pStyle w:val="Bullet"/>
      </w:pPr>
      <w:r>
        <w:t>[</w:t>
      </w:r>
      <w:r>
        <w:rPr>
          <w:highlight w:val="lightGray"/>
        </w:rPr>
        <w:t xml:space="preserve">Insert any </w:t>
      </w:r>
      <w:r w:rsidR="00BB68F9">
        <w:rPr>
          <w:highlight w:val="lightGray"/>
        </w:rPr>
        <w:t>current agreements in place for temporary housing solutions (</w:t>
      </w:r>
      <w:proofErr w:type="gramStart"/>
      <w:r w:rsidR="00BB68F9">
        <w:rPr>
          <w:highlight w:val="lightGray"/>
        </w:rPr>
        <w:t>e.g.</w:t>
      </w:r>
      <w:proofErr w:type="gramEnd"/>
      <w:r w:rsidR="00BB68F9">
        <w:rPr>
          <w:highlight w:val="lightGray"/>
        </w:rPr>
        <w:t xml:space="preserve"> with neighboring jurisdictions, colleges, hotels, </w:t>
      </w:r>
      <w:r w:rsidR="00C64ED2">
        <w:rPr>
          <w:highlight w:val="lightGray"/>
        </w:rPr>
        <w:t xml:space="preserve">host </w:t>
      </w:r>
      <w:r w:rsidR="00360830">
        <w:rPr>
          <w:highlight w:val="lightGray"/>
        </w:rPr>
        <w:t>county/</w:t>
      </w:r>
      <w:r w:rsidR="00C64ED2">
        <w:rPr>
          <w:highlight w:val="lightGray"/>
        </w:rPr>
        <w:t xml:space="preserve">state agreements, </w:t>
      </w:r>
      <w:r w:rsidR="00BB68F9">
        <w:rPr>
          <w:highlight w:val="lightGray"/>
        </w:rPr>
        <w:t>etc.)</w:t>
      </w:r>
      <w:r w:rsidRPr="00C63E66">
        <w:rPr>
          <w:highlight w:val="lightGray"/>
        </w:rPr>
        <w:t>.</w:t>
      </w:r>
      <w:r>
        <w:t>]</w:t>
      </w:r>
    </w:p>
    <w:p w14:paraId="543F4F0E" w14:textId="529D8EE5" w:rsidR="00740118" w:rsidRDefault="00740118" w:rsidP="00740118">
      <w:pPr>
        <w:pStyle w:val="Bullet"/>
      </w:pPr>
      <w:r>
        <w:t>[</w:t>
      </w:r>
      <w:r w:rsidR="00360374">
        <w:rPr>
          <w:highlight w:val="lightGray"/>
        </w:rPr>
        <w:t xml:space="preserve">List any pre-positioned contracts for housing-related </w:t>
      </w:r>
      <w:r w:rsidR="00360374" w:rsidRPr="00496E0E">
        <w:rPr>
          <w:highlight w:val="lightGray"/>
        </w:rPr>
        <w:t>services</w:t>
      </w:r>
      <w:r w:rsidRPr="00496E0E">
        <w:rPr>
          <w:highlight w:val="lightGray"/>
        </w:rPr>
        <w:t>.</w:t>
      </w:r>
      <w:r w:rsidR="00962377" w:rsidRPr="00496E0E">
        <w:rPr>
          <w:highlight w:val="lightGray"/>
        </w:rPr>
        <w:t xml:space="preserve"> If any </w:t>
      </w:r>
      <w:r w:rsidR="00962377" w:rsidRPr="00A42861">
        <w:rPr>
          <w:highlight w:val="lightGray"/>
        </w:rPr>
        <w:t xml:space="preserve">exist, ensure they have been reviewed for accuracy and </w:t>
      </w:r>
      <w:r w:rsidR="00A42861" w:rsidRPr="00A42861">
        <w:rPr>
          <w:highlight w:val="lightGray"/>
        </w:rPr>
        <w:t xml:space="preserve">currency. </w:t>
      </w:r>
      <w:r w:rsidR="00962377" w:rsidRPr="00A42861">
        <w:rPr>
          <w:highlight w:val="lightGray"/>
        </w:rPr>
        <w:t>If none exist, consider resource gaps where contracts should be considered.</w:t>
      </w:r>
      <w:r>
        <w:t>]</w:t>
      </w:r>
    </w:p>
    <w:p w14:paraId="3450AD80" w14:textId="665F7B07" w:rsidR="00F32F9A" w:rsidRDefault="00F32F9A" w:rsidP="00740118">
      <w:pPr>
        <w:pStyle w:val="Bullet"/>
      </w:pPr>
      <w:r>
        <w:t>[</w:t>
      </w:r>
      <w:r w:rsidRPr="00C65B84">
        <w:rPr>
          <w:highlight w:val="lightGray"/>
        </w:rPr>
        <w:t xml:space="preserve">Provide information about mutual aid agreements related to housing inspectors or other </w:t>
      </w:r>
      <w:r w:rsidR="00C65B84" w:rsidRPr="00C65B84">
        <w:rPr>
          <w:highlight w:val="lightGray"/>
        </w:rPr>
        <w:t>recognized licenses/certifications from other jurisdictions or states.</w:t>
      </w:r>
      <w:r w:rsidR="00C65B84">
        <w:t>]</w:t>
      </w:r>
    </w:p>
    <w:p w14:paraId="108B7DBE" w14:textId="00FA85C2" w:rsidR="002A766C" w:rsidRPr="009D2A67" w:rsidRDefault="00D40A75" w:rsidP="002A766C">
      <w:pPr>
        <w:pStyle w:val="Bullet"/>
        <w:tabs>
          <w:tab w:val="clear" w:pos="360"/>
          <w:tab w:val="num" w:pos="720"/>
        </w:tabs>
      </w:pPr>
      <w:r>
        <w:t>[</w:t>
      </w:r>
      <w:r w:rsidRPr="00D40A75">
        <w:rPr>
          <w:highlight w:val="lightGray"/>
        </w:rPr>
        <w:t>Ensure the</w:t>
      </w:r>
      <w:r w:rsidR="002A766C" w:rsidRPr="00D40A75">
        <w:rPr>
          <w:highlight w:val="lightGray"/>
        </w:rPr>
        <w:t xml:space="preserve"> legal basis for mutual aid agreements to provide housing assistance</w:t>
      </w:r>
      <w:r w:rsidRPr="00D40A75">
        <w:rPr>
          <w:highlight w:val="lightGray"/>
        </w:rPr>
        <w:t xml:space="preserve"> is included in this section.</w:t>
      </w:r>
      <w:r>
        <w:t>]</w:t>
      </w:r>
    </w:p>
    <w:p w14:paraId="0D43A8CB" w14:textId="26B7BC71" w:rsidR="009B04BF" w:rsidRDefault="009B04BF" w:rsidP="009B04BF">
      <w:pPr>
        <w:pStyle w:val="Heading3"/>
      </w:pPr>
      <w:bookmarkStart w:id="25" w:name="_Toc150156737"/>
      <w:r>
        <w:t>Key Terminology</w:t>
      </w:r>
      <w:bookmarkEnd w:id="21"/>
      <w:bookmarkEnd w:id="25"/>
    </w:p>
    <w:p w14:paraId="73187B6B" w14:textId="3487D6B8" w:rsidR="009B04BF" w:rsidRDefault="00132B6C" w:rsidP="00F06F52">
      <w:pPr>
        <w:pStyle w:val="BodyText"/>
      </w:pPr>
      <w:r>
        <w:t xml:space="preserve">The following terminology is provided by </w:t>
      </w:r>
      <w:r w:rsidR="00B76BCF">
        <w:t>the Federal Emergency Management Agency (FEMA)</w:t>
      </w:r>
      <w:r>
        <w:t xml:space="preserve"> </w:t>
      </w:r>
      <w:r w:rsidR="006F234C">
        <w:t>regarding</w:t>
      </w:r>
      <w:r>
        <w:t xml:space="preserve"> disaster housing: </w:t>
      </w:r>
    </w:p>
    <w:p w14:paraId="29005EA4" w14:textId="35933A02" w:rsidR="007B6842" w:rsidRPr="002F444B" w:rsidRDefault="007B6842" w:rsidP="007B6842">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2</w:t>
      </w:r>
      <w:r w:rsidRPr="002F444B">
        <w:rPr>
          <w:rFonts w:cs="Segoe UI"/>
          <w:noProof/>
        </w:rPr>
        <w:fldChar w:fldCharType="end"/>
      </w:r>
      <w:r w:rsidRPr="002F444B">
        <w:rPr>
          <w:rFonts w:cs="Segoe UI"/>
        </w:rPr>
        <w:t xml:space="preserve">: </w:t>
      </w:r>
      <w:r>
        <w:rPr>
          <w:rFonts w:cs="Segoe UI"/>
        </w:rPr>
        <w:t>Key Terminology</w:t>
      </w:r>
    </w:p>
    <w:tbl>
      <w:tblPr>
        <w:tblStyle w:val="TableGrid"/>
        <w:tblW w:w="9599" w:type="dxa"/>
        <w:tblLook w:val="04A0" w:firstRow="1" w:lastRow="0" w:firstColumn="1" w:lastColumn="0" w:noHBand="0" w:noVBand="1"/>
      </w:tblPr>
      <w:tblGrid>
        <w:gridCol w:w="2155"/>
        <w:gridCol w:w="7444"/>
      </w:tblGrid>
      <w:tr w:rsidR="007B6842" w:rsidRPr="00D31E8E" w14:paraId="0C15957B" w14:textId="0550EAA7" w:rsidTr="007A78B9">
        <w:trPr>
          <w:trHeight w:val="5"/>
          <w:tblHeader/>
        </w:trPr>
        <w:tc>
          <w:tcPr>
            <w:tcW w:w="2155" w:type="dxa"/>
            <w:shd w:val="clear" w:color="auto" w:fill="236373"/>
          </w:tcPr>
          <w:p w14:paraId="2062DF19" w14:textId="4864E680" w:rsidR="007B6842" w:rsidRPr="00D31E8E" w:rsidRDefault="007B6842" w:rsidP="00D31E8E">
            <w:pPr>
              <w:pStyle w:val="TableHeader"/>
            </w:pPr>
            <w:r w:rsidRPr="00D31E8E">
              <w:t>Term</w:t>
            </w:r>
          </w:p>
        </w:tc>
        <w:tc>
          <w:tcPr>
            <w:tcW w:w="7444" w:type="dxa"/>
            <w:shd w:val="clear" w:color="auto" w:fill="236373"/>
          </w:tcPr>
          <w:p w14:paraId="0C46BEC5" w14:textId="47390D84" w:rsidR="007B6842" w:rsidRPr="00D31E8E" w:rsidRDefault="007B6842" w:rsidP="00D31E8E">
            <w:pPr>
              <w:pStyle w:val="TableHeader"/>
            </w:pPr>
            <w:r w:rsidRPr="00D31E8E">
              <w:t>Definition</w:t>
            </w:r>
          </w:p>
        </w:tc>
      </w:tr>
      <w:tr w:rsidR="007B6842" w:rsidRPr="002F444B" w14:paraId="214554E2" w14:textId="1879C76C" w:rsidTr="00A513A8">
        <w:trPr>
          <w:trHeight w:val="5"/>
        </w:trPr>
        <w:tc>
          <w:tcPr>
            <w:tcW w:w="2155" w:type="dxa"/>
          </w:tcPr>
          <w:p w14:paraId="7FEC249B" w14:textId="7F30A8F8" w:rsidR="007B6842" w:rsidRPr="002F444B" w:rsidRDefault="00A513A8" w:rsidP="00D31E8E">
            <w:pPr>
              <w:pStyle w:val="TableText"/>
            </w:pPr>
            <w:r>
              <w:t>Sheltering</w:t>
            </w:r>
          </w:p>
        </w:tc>
        <w:tc>
          <w:tcPr>
            <w:tcW w:w="7444" w:type="dxa"/>
          </w:tcPr>
          <w:p w14:paraId="4E375D25" w14:textId="60A86316" w:rsidR="007B6842" w:rsidRPr="00CE0A46" w:rsidRDefault="00D31E8E" w:rsidP="00CE0A46">
            <w:pPr>
              <w:pStyle w:val="TableBullet"/>
            </w:pPr>
            <w:r w:rsidRPr="00CE0A46">
              <w:t>Occurs</w:t>
            </w:r>
            <w:r w:rsidR="00E42FA5" w:rsidRPr="00CE0A46">
              <w:t xml:space="preserve"> in the days immediately before and after a disaster</w:t>
            </w:r>
            <w:r w:rsidRPr="00CE0A46">
              <w:t>.</w:t>
            </w:r>
          </w:p>
          <w:p w14:paraId="12E43DD3" w14:textId="36EE3928" w:rsidR="00E42FA5" w:rsidRPr="002F444B" w:rsidRDefault="00E42FA5" w:rsidP="00CE0A46">
            <w:pPr>
              <w:pStyle w:val="TableBullet"/>
            </w:pPr>
            <w:r w:rsidRPr="00CE0A46">
              <w:t>Provides displaced survivors with a place of safety to receive shelter, food, and other support</w:t>
            </w:r>
            <w:r w:rsidR="00D31E8E" w:rsidRPr="00CE0A46">
              <w:t>.</w:t>
            </w:r>
          </w:p>
        </w:tc>
      </w:tr>
      <w:tr w:rsidR="00A513A8" w:rsidRPr="002F444B" w14:paraId="48838284" w14:textId="77777777" w:rsidTr="00A513A8">
        <w:trPr>
          <w:trHeight w:val="5"/>
        </w:trPr>
        <w:tc>
          <w:tcPr>
            <w:tcW w:w="2155" w:type="dxa"/>
          </w:tcPr>
          <w:p w14:paraId="5ECC0FB9" w14:textId="6CA6A430" w:rsidR="00A513A8" w:rsidRDefault="00A513A8" w:rsidP="00D31E8E">
            <w:pPr>
              <w:pStyle w:val="TableText"/>
            </w:pPr>
            <w:r>
              <w:t>Temporary Housing</w:t>
            </w:r>
          </w:p>
        </w:tc>
        <w:tc>
          <w:tcPr>
            <w:tcW w:w="7444" w:type="dxa"/>
          </w:tcPr>
          <w:p w14:paraId="55841E19" w14:textId="29515FBB" w:rsidR="00A513A8" w:rsidRPr="002F444B" w:rsidRDefault="00D31E8E" w:rsidP="00D31E8E">
            <w:pPr>
              <w:pStyle w:val="TableBullet"/>
            </w:pPr>
            <w:r>
              <w:t>Intermediate period of housing assistance that covers the gap between sheltering and the return of disaster survivors to permanent housing.</w:t>
            </w:r>
          </w:p>
        </w:tc>
      </w:tr>
      <w:tr w:rsidR="00A513A8" w:rsidRPr="002F444B" w14:paraId="63EDFAF8" w14:textId="77777777" w:rsidTr="00A513A8">
        <w:trPr>
          <w:trHeight w:val="5"/>
        </w:trPr>
        <w:tc>
          <w:tcPr>
            <w:tcW w:w="2155" w:type="dxa"/>
          </w:tcPr>
          <w:p w14:paraId="00397DD1" w14:textId="4E1129DB" w:rsidR="00A513A8" w:rsidRDefault="00A513A8" w:rsidP="00D31E8E">
            <w:pPr>
              <w:pStyle w:val="TableText"/>
            </w:pPr>
            <w:r>
              <w:t>Permanent Housing</w:t>
            </w:r>
          </w:p>
        </w:tc>
        <w:tc>
          <w:tcPr>
            <w:tcW w:w="7444" w:type="dxa"/>
          </w:tcPr>
          <w:p w14:paraId="0D5CC252" w14:textId="311A8225" w:rsidR="00A513A8" w:rsidRDefault="00D31E8E" w:rsidP="00D31E8E">
            <w:pPr>
              <w:pStyle w:val="TableBullet"/>
            </w:pPr>
            <w:r>
              <w:t>Disaster survivors move back into their repaired homes or attain another form of resilient long-term housing.</w:t>
            </w:r>
          </w:p>
          <w:p w14:paraId="60FF819B" w14:textId="4C6365A1" w:rsidR="00752FE5" w:rsidRDefault="0089109E">
            <w:pPr>
              <w:pStyle w:val="TableBullet"/>
            </w:pPr>
            <w:r>
              <w:t>P</w:t>
            </w:r>
            <w:r w:rsidR="00752FE5">
              <w:t>rovides a long-term, cost-effective solution that is developed through assistance provided by a consortium of public, private</w:t>
            </w:r>
            <w:r>
              <w:t>,</w:t>
            </w:r>
            <w:r w:rsidR="00752FE5">
              <w:t xml:space="preserve"> and non-profit sources.</w:t>
            </w:r>
          </w:p>
          <w:p w14:paraId="389C6C28" w14:textId="41F5CBC8" w:rsidR="00D31E8E" w:rsidRPr="002F444B" w:rsidRDefault="00D31E8E" w:rsidP="00D31E8E">
            <w:pPr>
              <w:pStyle w:val="TableBullet"/>
            </w:pPr>
            <w:r>
              <w:t>This can take years.</w:t>
            </w:r>
          </w:p>
        </w:tc>
      </w:tr>
    </w:tbl>
    <w:p w14:paraId="3337AE80" w14:textId="77777777" w:rsidR="00132B6C" w:rsidRPr="00F06F52" w:rsidRDefault="00132B6C" w:rsidP="00F06F52">
      <w:pPr>
        <w:pStyle w:val="BodyText"/>
      </w:pPr>
    </w:p>
    <w:p w14:paraId="13B53358" w14:textId="77777777" w:rsidR="0085390D" w:rsidRDefault="0085390D" w:rsidP="0085390D">
      <w:pPr>
        <w:pStyle w:val="Heading2"/>
      </w:pPr>
      <w:bookmarkStart w:id="26" w:name="_Toc121213953"/>
      <w:bookmarkStart w:id="27" w:name="_Toc150156738"/>
      <w:r>
        <w:t>Planning Assumptions</w:t>
      </w:r>
      <w:bookmarkEnd w:id="26"/>
      <w:bookmarkEnd w:id="27"/>
    </w:p>
    <w:p w14:paraId="1DFBF93E" w14:textId="66AA58A6" w:rsidR="006B6B76" w:rsidRDefault="006B6B76" w:rsidP="006B6B76">
      <w:pPr>
        <w:pStyle w:val="Bullet"/>
        <w:tabs>
          <w:tab w:val="clear" w:pos="360"/>
          <w:tab w:val="num" w:pos="720"/>
        </w:tabs>
        <w:spacing w:after="0"/>
      </w:pPr>
      <w:r w:rsidRPr="006D1EC1">
        <w:t xml:space="preserve">This </w:t>
      </w:r>
      <w:r>
        <w:t>framework</w:t>
      </w:r>
      <w:r w:rsidRPr="006D1EC1">
        <w:t xml:space="preserve"> does not supersede existing emergency operations plans and procedures</w:t>
      </w:r>
      <w:r>
        <w:t xml:space="preserve"> of the [</w:t>
      </w:r>
      <w:r w:rsidRPr="005D2092">
        <w:rPr>
          <w:highlight w:val="lightGray"/>
        </w:rPr>
        <w:t>jurisdiction</w:t>
      </w:r>
      <w:r>
        <w:t>]. R</w:t>
      </w:r>
      <w:r w:rsidRPr="006D1EC1">
        <w:t xml:space="preserve">ather it is designed to complement them. This </w:t>
      </w:r>
      <w:r>
        <w:t>plan</w:t>
      </w:r>
      <w:r w:rsidRPr="006D1EC1">
        <w:t xml:space="preserve"> also does not supersede existing plans maintained by any agency, business, or organization that has jurisdiction and authority </w:t>
      </w:r>
      <w:r>
        <w:t xml:space="preserve">to </w:t>
      </w:r>
      <w:r w:rsidRPr="006D1EC1">
        <w:t>provid</w:t>
      </w:r>
      <w:r>
        <w:t>e housing</w:t>
      </w:r>
      <w:r w:rsidRPr="006D1EC1">
        <w:t xml:space="preserve"> services</w:t>
      </w:r>
      <w:r>
        <w:t>. However, it</w:t>
      </w:r>
      <w:r w:rsidRPr="006D1EC1">
        <w:t xml:space="preserve"> does provide a framework for the </w:t>
      </w:r>
      <w:r>
        <w:t>[</w:t>
      </w:r>
      <w:r w:rsidRPr="005D2092">
        <w:rPr>
          <w:highlight w:val="lightGray"/>
        </w:rPr>
        <w:t>jurisdiction</w:t>
      </w:r>
      <w:r>
        <w:t xml:space="preserve">] </w:t>
      </w:r>
      <w:r w:rsidRPr="006D1EC1">
        <w:t>to provide support to these response operations.</w:t>
      </w:r>
    </w:p>
    <w:p w14:paraId="297F82B9" w14:textId="0C65E931" w:rsidR="0085390D" w:rsidRDefault="0085390D" w:rsidP="00297A42">
      <w:pPr>
        <w:pStyle w:val="Bullet"/>
      </w:pPr>
      <w:r>
        <w:lastRenderedPageBreak/>
        <w:t>The [</w:t>
      </w:r>
      <w:r w:rsidRPr="005D2092">
        <w:rPr>
          <w:highlight w:val="lightGray"/>
        </w:rPr>
        <w:t>jurisdiction</w:t>
      </w:r>
      <w:r>
        <w:t>] will continue to be exposed to and subject to the impact of the hazards described in the [</w:t>
      </w:r>
      <w:r w:rsidRPr="00B932EC">
        <w:rPr>
          <w:highlight w:val="lightGray"/>
        </w:rPr>
        <w:t>jurisdiction Hazard Mitigation Plan and the Threat and Hazard Identification and Risk Assessment</w:t>
      </w:r>
      <w:r w:rsidR="00B932EC">
        <w:t>]</w:t>
      </w:r>
      <w:r>
        <w:t xml:space="preserve">, as well as lesser hazards and others that may develop in the future. </w:t>
      </w:r>
    </w:p>
    <w:p w14:paraId="1BC6BF30" w14:textId="1B981E45" w:rsidR="0085390D" w:rsidRDefault="0085390D" w:rsidP="00297A42">
      <w:pPr>
        <w:pStyle w:val="Bullet"/>
      </w:pPr>
      <w:r>
        <w:t xml:space="preserve">Local jurisdictions and tribal nations have overall responsibility to provide </w:t>
      </w:r>
      <w:r w:rsidR="00D46A11">
        <w:t xml:space="preserve">coordination for </w:t>
      </w:r>
      <w:r>
        <w:t xml:space="preserve">mass care and sheltering </w:t>
      </w:r>
      <w:r w:rsidR="00D46A11">
        <w:t xml:space="preserve">services </w:t>
      </w:r>
      <w:r>
        <w:t xml:space="preserve">for displaced residents, and as a result, may not have robust resources in the temporary and permanent housing phases due to the strain of the duration of recovery efforts. </w:t>
      </w:r>
    </w:p>
    <w:p w14:paraId="2FD8641E" w14:textId="7DAEE01B" w:rsidR="002469D0" w:rsidRPr="00B1109D" w:rsidRDefault="002469D0" w:rsidP="00297A42">
      <w:pPr>
        <w:pStyle w:val="Bullet"/>
      </w:pPr>
      <w:r>
        <w:t xml:space="preserve">The current housing market in Idaho </w:t>
      </w:r>
      <w:r w:rsidR="00033A25">
        <w:t xml:space="preserve">is </w:t>
      </w:r>
      <w:r>
        <w:t xml:space="preserve">strained </w:t>
      </w:r>
      <w:r w:rsidR="00033A25">
        <w:t xml:space="preserve">from recent growth and </w:t>
      </w:r>
      <w:r w:rsidR="004240E1">
        <w:t>has limited capacity for significant population increases.</w:t>
      </w:r>
    </w:p>
    <w:p w14:paraId="32A14EF5" w14:textId="3A0A4A95" w:rsidR="0085390D" w:rsidRDefault="0085390D" w:rsidP="00297A42">
      <w:pPr>
        <w:pStyle w:val="Bullet"/>
      </w:pPr>
      <w:r>
        <w:t>Due to the geographic landscape of [</w:t>
      </w:r>
      <w:r w:rsidRPr="003836F8">
        <w:rPr>
          <w:highlight w:val="lightGray"/>
        </w:rPr>
        <w:t>jurisdiction</w:t>
      </w:r>
      <w:r>
        <w:t xml:space="preserve">] it is reasonable to assume a widespread housing incident </w:t>
      </w:r>
      <w:r w:rsidR="00F33BF0">
        <w:t>may</w:t>
      </w:r>
      <w:r>
        <w:t xml:space="preserve"> not meet the </w:t>
      </w:r>
      <w:r w:rsidR="00B932EC">
        <w:t xml:space="preserve">federal </w:t>
      </w:r>
      <w:r>
        <w:t>reimbursement thresholds</w:t>
      </w:r>
      <w:r w:rsidR="00B76BCF">
        <w:t>,</w:t>
      </w:r>
      <w:r>
        <w:t xml:space="preserve"> therefore resources will be heavily dependent and reliant upon those existing at the local and state levels. </w:t>
      </w:r>
    </w:p>
    <w:p w14:paraId="6280501A" w14:textId="2718E669" w:rsidR="0044101A" w:rsidRDefault="0044101A" w:rsidP="00297A42">
      <w:pPr>
        <w:pStyle w:val="Bullet"/>
      </w:pPr>
      <w:r>
        <w:t>L</w:t>
      </w:r>
      <w:r w:rsidR="00B24C3C">
        <w:t>arge-scale catastrophic incidents require extensive long-term reconstruction and rehabilitation to renew and revitalize the community and region</w:t>
      </w:r>
      <w:r>
        <w:t>.</w:t>
      </w:r>
    </w:p>
    <w:p w14:paraId="715EE185" w14:textId="5B763FF4" w:rsidR="0085390D" w:rsidRDefault="0085390D" w:rsidP="00297A42">
      <w:pPr>
        <w:pStyle w:val="Bullet"/>
      </w:pPr>
      <w:r w:rsidRPr="00A768E3">
        <w:t>Availability of mutual aid resources may depend on transportation infrastructure and access to affected areas requesting assistance</w:t>
      </w:r>
      <w:r>
        <w:t xml:space="preserve">. </w:t>
      </w:r>
      <w:r w:rsidRPr="00D9089B">
        <w:t>The availability of state and federal resources will depend on the size and scope of the emergency.</w:t>
      </w:r>
    </w:p>
    <w:p w14:paraId="5FFEA752" w14:textId="77777777" w:rsidR="0085390D" w:rsidRDefault="0085390D" w:rsidP="00297A42">
      <w:pPr>
        <w:pStyle w:val="Bullet"/>
      </w:pPr>
      <w:r w:rsidRPr="005C2302">
        <w:t xml:space="preserve">Resources will be extremely limited following a disaster in which there has been widespread damage. </w:t>
      </w:r>
      <w:r>
        <w:t>While [</w:t>
      </w:r>
      <w:r w:rsidRPr="00B83A89">
        <w:rPr>
          <w:highlight w:val="lightGray"/>
        </w:rPr>
        <w:t>jurisdiction</w:t>
      </w:r>
      <w:r>
        <w:t xml:space="preserve">] has developed this plan and identified </w:t>
      </w:r>
      <w:r w:rsidRPr="005C2302">
        <w:t xml:space="preserve">vendors within the operational area to support </w:t>
      </w:r>
      <w:r>
        <w:t>housing</w:t>
      </w:r>
      <w:r w:rsidRPr="005C2302">
        <w:t xml:space="preserve"> efforts</w:t>
      </w:r>
      <w:r>
        <w:t>, their resources may be unavailable or expended based on the duration and intensity of the disaster.</w:t>
      </w:r>
    </w:p>
    <w:p w14:paraId="4765E64E" w14:textId="77777777" w:rsidR="0085390D" w:rsidRDefault="0085390D" w:rsidP="00297A42">
      <w:pPr>
        <w:pStyle w:val="Bullet"/>
      </w:pPr>
      <w:r w:rsidRPr="00544EB8">
        <w:t xml:space="preserve">If additional resources are needed to </w:t>
      </w:r>
      <w:r>
        <w:t>support temporary and permanent housing</w:t>
      </w:r>
      <w:r w:rsidRPr="00544EB8">
        <w:t>, support may be requested pursuant to inter-local agreements and from state and federal emergency management agencies</w:t>
      </w:r>
      <w:r>
        <w:t xml:space="preserve"> through existing processes established in [</w:t>
      </w:r>
      <w:r w:rsidRPr="00153862">
        <w:rPr>
          <w:highlight w:val="lightGray"/>
        </w:rPr>
        <w:t>jurisdiction’s</w:t>
      </w:r>
      <w:r>
        <w:t xml:space="preserve">] emergency operations plan. </w:t>
      </w:r>
    </w:p>
    <w:p w14:paraId="2B411F4B" w14:textId="77777777" w:rsidR="0085390D" w:rsidRDefault="0085390D" w:rsidP="00297A42">
      <w:pPr>
        <w:pStyle w:val="Bullet"/>
      </w:pPr>
      <w:r>
        <w:t xml:space="preserve">Essential public and private services will continue as possible. </w:t>
      </w:r>
    </w:p>
    <w:p w14:paraId="7C5A5BBB" w14:textId="7B716D1C" w:rsidR="0085390D" w:rsidRDefault="0085390D" w:rsidP="00297A42">
      <w:pPr>
        <w:pStyle w:val="Bullet"/>
      </w:pPr>
      <w:r>
        <w:t>A portion of those seeking housing services may be vulnerable populations and housing considerations will need to be made to ensure all populations have equal and adequate services provided by [</w:t>
      </w:r>
      <w:r w:rsidRPr="0030061F">
        <w:rPr>
          <w:highlight w:val="lightGray"/>
        </w:rPr>
        <w:t>jurisdiction</w:t>
      </w:r>
      <w:r>
        <w:t xml:space="preserve">]. Vulnerabilities may include: </w:t>
      </w:r>
    </w:p>
    <w:p w14:paraId="317E0CD2" w14:textId="1E46B009" w:rsidR="0085390D" w:rsidRDefault="0085390D" w:rsidP="0085390D">
      <w:pPr>
        <w:pStyle w:val="BL2"/>
      </w:pPr>
      <w:r>
        <w:t xml:space="preserve">People who are </w:t>
      </w:r>
      <w:proofErr w:type="gramStart"/>
      <w:r>
        <w:t>seniors</w:t>
      </w:r>
      <w:r w:rsidR="00BE563D">
        <w:t>;</w:t>
      </w:r>
      <w:proofErr w:type="gramEnd"/>
    </w:p>
    <w:p w14:paraId="4BBE9FBE" w14:textId="18DC1A0C" w:rsidR="0085390D" w:rsidRDefault="0085390D" w:rsidP="0085390D">
      <w:pPr>
        <w:pStyle w:val="BL2"/>
      </w:pPr>
      <w:r>
        <w:t xml:space="preserve">People who are medically fragile or </w:t>
      </w:r>
      <w:proofErr w:type="gramStart"/>
      <w:r>
        <w:t>dependent</w:t>
      </w:r>
      <w:r w:rsidR="00BE563D">
        <w:t>;</w:t>
      </w:r>
      <w:proofErr w:type="gramEnd"/>
    </w:p>
    <w:p w14:paraId="6B03127D" w14:textId="4EDFEA7E" w:rsidR="0085390D" w:rsidRDefault="0085390D" w:rsidP="0085390D">
      <w:pPr>
        <w:pStyle w:val="BL2"/>
      </w:pPr>
      <w:r>
        <w:t xml:space="preserve">People who have limited English proficiency or are non-English </w:t>
      </w:r>
      <w:proofErr w:type="gramStart"/>
      <w:r>
        <w:t>speaking</w:t>
      </w:r>
      <w:r w:rsidR="00BE563D">
        <w:t>;</w:t>
      </w:r>
      <w:proofErr w:type="gramEnd"/>
    </w:p>
    <w:p w14:paraId="6FE936C6" w14:textId="7F33BD16" w:rsidR="0085390D" w:rsidRDefault="0085390D" w:rsidP="0085390D">
      <w:pPr>
        <w:pStyle w:val="BL2"/>
      </w:pPr>
      <w:r>
        <w:t xml:space="preserve">People who have limited mobility or hearing or vision </w:t>
      </w:r>
      <w:proofErr w:type="gramStart"/>
      <w:r>
        <w:t>impairment</w:t>
      </w:r>
      <w:r w:rsidR="00BE563D">
        <w:t>;</w:t>
      </w:r>
      <w:proofErr w:type="gramEnd"/>
    </w:p>
    <w:p w14:paraId="60E74363" w14:textId="540190F8" w:rsidR="0085390D" w:rsidRDefault="0085390D" w:rsidP="0085390D">
      <w:pPr>
        <w:pStyle w:val="BL2"/>
      </w:pPr>
      <w:r>
        <w:t>Unaccompanied minors</w:t>
      </w:r>
      <w:r w:rsidR="00BE563D">
        <w:t>; and</w:t>
      </w:r>
    </w:p>
    <w:p w14:paraId="231117BD" w14:textId="5B236CF5" w:rsidR="0085390D" w:rsidRDefault="0085390D" w:rsidP="0085390D">
      <w:pPr>
        <w:pStyle w:val="BL2"/>
      </w:pPr>
      <w:r>
        <w:t>People who are experiencing homelessness</w:t>
      </w:r>
      <w:r w:rsidR="00BE563D">
        <w:t>.</w:t>
      </w:r>
    </w:p>
    <w:p w14:paraId="61C88147" w14:textId="6192662A" w:rsidR="0085390D" w:rsidRDefault="0085390D" w:rsidP="00297A42">
      <w:pPr>
        <w:pStyle w:val="Bullet"/>
      </w:pPr>
      <w:r>
        <w:lastRenderedPageBreak/>
        <w:t xml:space="preserve">Wraparound services, including transportation, social services, and public health services, may be necessary to support residents based upon incident impacts. </w:t>
      </w:r>
    </w:p>
    <w:p w14:paraId="48664634" w14:textId="613BE25F" w:rsidR="00AB0588" w:rsidRDefault="00AB0588" w:rsidP="00297A42">
      <w:pPr>
        <w:pStyle w:val="Bullet"/>
      </w:pPr>
      <w:r>
        <w:t>Following an incident, available affordable and accessible rental housing in the community may be limited and will impact renters’ transition to permanent housing.</w:t>
      </w:r>
    </w:p>
    <w:p w14:paraId="6623CC33" w14:textId="77777777" w:rsidR="00CE5C25" w:rsidRDefault="00530C45" w:rsidP="00CE5C25">
      <w:pPr>
        <w:pStyle w:val="Bullet"/>
        <w:tabs>
          <w:tab w:val="clear" w:pos="360"/>
          <w:tab w:val="num" w:pos="720"/>
        </w:tabs>
      </w:pPr>
      <w:r>
        <w:t>Homeowners who are inadequately insured may be at higher risk of delays in achieving permanent housing.</w:t>
      </w:r>
    </w:p>
    <w:p w14:paraId="51684AA6" w14:textId="3461ADD6" w:rsidR="00530C45" w:rsidRDefault="00CE5C25">
      <w:pPr>
        <w:pStyle w:val="Bullet"/>
        <w:tabs>
          <w:tab w:val="clear" w:pos="360"/>
          <w:tab w:val="num" w:pos="720"/>
        </w:tabs>
      </w:pPr>
      <w:r w:rsidRPr="00970430">
        <w:t>Catastrophic disaster emergencies within any of the adjacent states, and/or the Canadian provinces of British Columbia or Alberta, may impact Idaho’s critical infrastructure assets and economy.</w:t>
      </w:r>
    </w:p>
    <w:p w14:paraId="7EC476C0" w14:textId="2644BDE5" w:rsidR="003E4553" w:rsidRDefault="003E4553" w:rsidP="003E4553">
      <w:pPr>
        <w:pStyle w:val="Heading2"/>
      </w:pPr>
      <w:bookmarkStart w:id="28" w:name="_Toc121213584"/>
      <w:bookmarkStart w:id="29" w:name="_Toc150156739"/>
      <w:bookmarkStart w:id="30" w:name="_Toc121213970"/>
      <w:bookmarkEnd w:id="28"/>
      <w:r>
        <w:t>Goals</w:t>
      </w:r>
      <w:bookmarkEnd w:id="29"/>
    </w:p>
    <w:p w14:paraId="2A25770E" w14:textId="442CBD49" w:rsidR="003E4553" w:rsidRPr="00C41326" w:rsidRDefault="003E4553" w:rsidP="003E4553">
      <w:pPr>
        <w:pStyle w:val="BodyText"/>
      </w:pPr>
      <w:r>
        <w:t>In line with the National Disaster Housing Goals, the following goals and objectives have been identified for catastrophic housing support for [</w:t>
      </w:r>
      <w:r w:rsidRPr="003D4BD1">
        <w:rPr>
          <w:highlight w:val="lightGray"/>
        </w:rPr>
        <w:t>jurisdiction</w:t>
      </w:r>
      <w:r>
        <w:t>]</w:t>
      </w:r>
      <w:r w:rsidR="00B932EC">
        <w:t>:</w:t>
      </w:r>
    </w:p>
    <w:p w14:paraId="7A551DAA" w14:textId="77777777" w:rsidR="003E4553" w:rsidRDefault="003E4553" w:rsidP="00297A42">
      <w:pPr>
        <w:pStyle w:val="Bullet"/>
      </w:pPr>
      <w:r>
        <w:t>Support individuals and communities in returning to self-sufficiency as quickly as possible.</w:t>
      </w:r>
    </w:p>
    <w:p w14:paraId="2E5FEAD6" w14:textId="77777777" w:rsidR="003E4553" w:rsidRDefault="003E4553" w:rsidP="00297A42">
      <w:pPr>
        <w:pStyle w:val="Bullet"/>
      </w:pPr>
      <w:r>
        <w:t>Define and fulfill fundamental disaster housing responsibilities and roles.</w:t>
      </w:r>
    </w:p>
    <w:p w14:paraId="30C0D2C2" w14:textId="77777777" w:rsidR="003E4553" w:rsidRDefault="003E4553" w:rsidP="00297A42">
      <w:pPr>
        <w:pStyle w:val="Bullet"/>
      </w:pPr>
      <w:r>
        <w:t>Increase the collective understanding and ability to meet the needs of disaster survivors in [</w:t>
      </w:r>
      <w:r w:rsidRPr="003D4BD1">
        <w:rPr>
          <w:highlight w:val="lightGray"/>
        </w:rPr>
        <w:t>jurisdiction</w:t>
      </w:r>
      <w:r>
        <w:t>].</w:t>
      </w:r>
    </w:p>
    <w:p w14:paraId="01690302" w14:textId="1B30E53C" w:rsidR="003E4553" w:rsidRDefault="003E4553" w:rsidP="00297A42">
      <w:pPr>
        <w:pStyle w:val="Bullet"/>
      </w:pPr>
      <w:r>
        <w:t>Better integrate</w:t>
      </w:r>
      <w:r w:rsidR="00B932EC">
        <w:t>d</w:t>
      </w:r>
      <w:r>
        <w:t xml:space="preserve"> disaster housing assistance with related community support services and long-term recovery efforts. </w:t>
      </w:r>
    </w:p>
    <w:p w14:paraId="34A51EFF" w14:textId="77777777" w:rsidR="003E4553" w:rsidRDefault="003E4553" w:rsidP="00297A42">
      <w:pPr>
        <w:pStyle w:val="Bullet"/>
      </w:pPr>
      <w:r>
        <w:t>Improve disaster housing planning to better recover from disasters, including catastrophic events.</w:t>
      </w:r>
    </w:p>
    <w:p w14:paraId="5AE4CC26" w14:textId="7186E42B" w:rsidR="00227833" w:rsidRDefault="00227833" w:rsidP="00820492">
      <w:pPr>
        <w:pStyle w:val="Heading1"/>
      </w:pPr>
      <w:bookmarkStart w:id="31" w:name="_Toc150156740"/>
      <w:r>
        <w:t>Concept of Operations</w:t>
      </w:r>
      <w:bookmarkEnd w:id="31"/>
    </w:p>
    <w:p w14:paraId="5B55CC44" w14:textId="643FF7A1" w:rsidR="00745B9D" w:rsidRDefault="007871C5" w:rsidP="007871C5">
      <w:pPr>
        <w:pStyle w:val="BodyText"/>
      </w:pPr>
      <w:r>
        <w:t>Following a disaster that impacts</w:t>
      </w:r>
      <w:r w:rsidR="00177AE2">
        <w:t xml:space="preserve"> housing, [</w:t>
      </w:r>
      <w:r w:rsidR="00177AE2" w:rsidRPr="00177AE2">
        <w:rPr>
          <w:highlight w:val="lightGray"/>
        </w:rPr>
        <w:t>jurisdiction</w:t>
      </w:r>
      <w:r w:rsidR="00177AE2">
        <w:t>] will implement emergency sheltering operations as defined in [</w:t>
      </w:r>
      <w:r w:rsidR="00177AE2" w:rsidRPr="00177AE2">
        <w:rPr>
          <w:highlight w:val="lightGray"/>
        </w:rPr>
        <w:t>sheltering plan name</w:t>
      </w:r>
      <w:r w:rsidR="00177AE2">
        <w:t xml:space="preserve">]. Emergency sheltering </w:t>
      </w:r>
      <w:r w:rsidR="00240A1C">
        <w:t>capabilities will be activated in the days immediately after a disaster to provide survivors with a place of safety, however</w:t>
      </w:r>
      <w:r w:rsidR="00B932EC">
        <w:t>,</w:t>
      </w:r>
      <w:r w:rsidR="00240A1C">
        <w:t xml:space="preserve"> emergency sheltering capabilities are not intended to </w:t>
      </w:r>
      <w:r w:rsidR="00745B9D">
        <w:t xml:space="preserve">last more than </w:t>
      </w:r>
      <w:r w:rsidR="00B932EC">
        <w:t>[</w:t>
      </w:r>
      <w:r w:rsidR="00745B9D" w:rsidRPr="00B932EC">
        <w:rPr>
          <w:highlight w:val="lightGray"/>
        </w:rPr>
        <w:t>7-10 days</w:t>
      </w:r>
      <w:r w:rsidR="00B932EC">
        <w:t>]</w:t>
      </w:r>
      <w:r w:rsidR="00745B9D">
        <w:t xml:space="preserve">. </w:t>
      </w:r>
    </w:p>
    <w:p w14:paraId="020C9338" w14:textId="4EE9A93D" w:rsidR="007871C5" w:rsidRDefault="00745B9D" w:rsidP="007871C5">
      <w:pPr>
        <w:pStyle w:val="BodyText"/>
      </w:pPr>
      <w:r>
        <w:t>[</w:t>
      </w:r>
      <w:r w:rsidRPr="00745B9D">
        <w:rPr>
          <w:highlight w:val="lightGray"/>
        </w:rPr>
        <w:t>Jurisdiction</w:t>
      </w:r>
      <w:r>
        <w:t>] will support the transition of residents who continue to need shelter into temporary housing</w:t>
      </w:r>
      <w:r w:rsidR="00621CEB" w:rsidRPr="00621CEB">
        <w:t xml:space="preserve"> </w:t>
      </w:r>
      <w:r w:rsidR="00621CEB">
        <w:t>as defined in [</w:t>
      </w:r>
      <w:r w:rsidR="00621CEB" w:rsidRPr="00177AE2">
        <w:rPr>
          <w:highlight w:val="lightGray"/>
        </w:rPr>
        <w:t>sheltering plan name</w:t>
      </w:r>
      <w:r w:rsidR="00621CEB">
        <w:t>].</w:t>
      </w:r>
      <w:r w:rsidR="00D0073C">
        <w:t xml:space="preserve"> Temporary housing is the i</w:t>
      </w:r>
      <w:r w:rsidRPr="00745B9D">
        <w:t>ntermediate period of housing assistance that covers the gap between sheltering and the return of disaster survivors to permanent housing.</w:t>
      </w:r>
    </w:p>
    <w:p w14:paraId="7E5BB011" w14:textId="195F1938" w:rsidR="006723B3" w:rsidRDefault="006723B3" w:rsidP="007871C5">
      <w:pPr>
        <w:pStyle w:val="BodyText"/>
      </w:pPr>
      <w:r w:rsidRPr="006B799E">
        <w:t>[</w:t>
      </w:r>
      <w:r w:rsidRPr="006723B3">
        <w:rPr>
          <w:highlight w:val="lightGray"/>
        </w:rPr>
        <w:t>Reference existing sheltering plans. Identify and state the triggers for transition from shelter to temporary housing.</w:t>
      </w:r>
      <w:r w:rsidRPr="006B799E">
        <w:t>]</w:t>
      </w:r>
    </w:p>
    <w:p w14:paraId="15241683" w14:textId="7FBF66CD" w:rsidR="006723B3" w:rsidRDefault="006723B3" w:rsidP="007871C5">
      <w:pPr>
        <w:pStyle w:val="BodyText"/>
      </w:pPr>
      <w:r>
        <w:t xml:space="preserve">This </w:t>
      </w:r>
      <w:r w:rsidR="00314F48">
        <w:t>Catastrophic Disaster Housing Plan</w:t>
      </w:r>
      <w:r>
        <w:t xml:space="preserve"> supports the transition between temporary sheltering and permanent housing. </w:t>
      </w:r>
    </w:p>
    <w:p w14:paraId="26E75A1F" w14:textId="6608FE31" w:rsidR="00EF2EAF" w:rsidRDefault="00EF2EAF" w:rsidP="00EF2EAF">
      <w:pPr>
        <w:pStyle w:val="Heading2"/>
      </w:pPr>
      <w:bookmarkStart w:id="32" w:name="_Toc150156741"/>
      <w:r>
        <w:lastRenderedPageBreak/>
        <w:t>Preparation</w:t>
      </w:r>
      <w:bookmarkEnd w:id="32"/>
    </w:p>
    <w:p w14:paraId="4F5E38A8" w14:textId="58DC34AA" w:rsidR="003D4DA1" w:rsidRPr="003D4DA1" w:rsidRDefault="003D4DA1" w:rsidP="003D4DA1">
      <w:pPr>
        <w:pStyle w:val="BodyText"/>
      </w:pPr>
      <w:r>
        <w:t>[</w:t>
      </w:r>
      <w:r w:rsidR="003310D8" w:rsidRPr="003310D8">
        <w:rPr>
          <w:highlight w:val="lightGray"/>
        </w:rPr>
        <w:t>J</w:t>
      </w:r>
      <w:r w:rsidRPr="003310D8">
        <w:rPr>
          <w:highlight w:val="lightGray"/>
        </w:rPr>
        <w:t>urisdiction</w:t>
      </w:r>
      <w:r>
        <w:t xml:space="preserve">] has taken several steps </w:t>
      </w:r>
      <w:r w:rsidR="00971560">
        <w:t xml:space="preserve">to identify </w:t>
      </w:r>
      <w:r w:rsidR="00971560" w:rsidRPr="00761C0B">
        <w:t>support</w:t>
      </w:r>
      <w:r w:rsidRPr="00761C0B">
        <w:t xml:space="preserve"> </w:t>
      </w:r>
      <w:r w:rsidR="00B94BD1">
        <w:t xml:space="preserve">for </w:t>
      </w:r>
      <w:r w:rsidR="00B932EC" w:rsidRPr="00761C0B">
        <w:t>Situation</w:t>
      </w:r>
      <w:r w:rsidRPr="00761C0B">
        <w:t xml:space="preserve"> A and </w:t>
      </w:r>
      <w:r w:rsidR="00B932EC" w:rsidRPr="00761C0B">
        <w:t>Situation</w:t>
      </w:r>
      <w:r w:rsidRPr="00761C0B">
        <w:t xml:space="preserve"> B</w:t>
      </w:r>
      <w:r w:rsidR="00971560" w:rsidRPr="00761C0B">
        <w:t xml:space="preserve">. Identified support </w:t>
      </w:r>
      <w:r w:rsidR="008C2EB0" w:rsidRPr="00761C0B">
        <w:t xml:space="preserve">includes </w:t>
      </w:r>
      <w:r w:rsidR="003301EE" w:rsidRPr="00761C0B">
        <w:t xml:space="preserve">potential housing solutions and </w:t>
      </w:r>
      <w:r w:rsidR="008C2EB0" w:rsidRPr="00761C0B">
        <w:t>public information planning</w:t>
      </w:r>
      <w:r w:rsidR="003301EE" w:rsidRPr="00761C0B">
        <w:t xml:space="preserve">. The following provides an overview of </w:t>
      </w:r>
      <w:r w:rsidR="00515697" w:rsidRPr="00761C0B">
        <w:t xml:space="preserve">the identified solutions and public information which apply to both </w:t>
      </w:r>
      <w:r w:rsidR="00B932EC" w:rsidRPr="00761C0B">
        <w:t>situation</w:t>
      </w:r>
      <w:r w:rsidR="00515697" w:rsidRPr="00761C0B">
        <w:t xml:space="preserve">s, however for </w:t>
      </w:r>
      <w:r w:rsidR="00B932EC" w:rsidRPr="00761C0B">
        <w:t>situation</w:t>
      </w:r>
      <w:r w:rsidR="00515697" w:rsidRPr="00761C0B">
        <w:t xml:space="preserve">-specific </w:t>
      </w:r>
      <w:r w:rsidR="00CD29D0" w:rsidRPr="00761C0B">
        <w:t>information, refer</w:t>
      </w:r>
      <w:r w:rsidR="00CD29D0">
        <w:t xml:space="preserve"> to</w:t>
      </w:r>
      <w:r w:rsidR="00B932EC">
        <w:t xml:space="preserve"> </w:t>
      </w:r>
      <w:r w:rsidR="00B932EC">
        <w:fldChar w:fldCharType="begin"/>
      </w:r>
      <w:r w:rsidR="00B932EC">
        <w:instrText xml:space="preserve"> REF _Ref123119494 \r \h </w:instrText>
      </w:r>
      <w:r w:rsidR="00B932EC">
        <w:fldChar w:fldCharType="separate"/>
      </w:r>
      <w:r w:rsidR="00740D1E">
        <w:t>Appendix A:</w:t>
      </w:r>
      <w:r w:rsidR="00B932EC">
        <w:fldChar w:fldCharType="end"/>
      </w:r>
      <w:r w:rsidR="00B932EC">
        <w:t xml:space="preserve"> and </w:t>
      </w:r>
      <w:r w:rsidR="00B932EC">
        <w:fldChar w:fldCharType="begin"/>
      </w:r>
      <w:r w:rsidR="00B932EC">
        <w:instrText xml:space="preserve"> REF _Ref123119498 \r \h </w:instrText>
      </w:r>
      <w:r w:rsidR="00B932EC">
        <w:fldChar w:fldCharType="separate"/>
      </w:r>
      <w:r w:rsidR="00740D1E">
        <w:t>Appendix B:</w:t>
      </w:r>
      <w:r w:rsidR="00B932EC">
        <w:fldChar w:fldCharType="end"/>
      </w:r>
      <w:r w:rsidR="00CD29D0">
        <w:t>.</w:t>
      </w:r>
    </w:p>
    <w:p w14:paraId="784EB787" w14:textId="5BA18399" w:rsidR="00BC649F" w:rsidRDefault="0038465B" w:rsidP="00B44F02">
      <w:pPr>
        <w:pStyle w:val="Heading3"/>
      </w:pPr>
      <w:bookmarkStart w:id="33" w:name="_Toc150156742"/>
      <w:r>
        <w:t>Solutions</w:t>
      </w:r>
      <w:bookmarkEnd w:id="33"/>
    </w:p>
    <w:p w14:paraId="6E08910D" w14:textId="48380969" w:rsidR="00633791" w:rsidRDefault="00633791" w:rsidP="00633791">
      <w:pPr>
        <w:pStyle w:val="BodyText"/>
      </w:pPr>
      <w:r>
        <w:t>[</w:t>
      </w:r>
      <w:r w:rsidRPr="00370E69">
        <w:rPr>
          <w:highlight w:val="lightGray"/>
        </w:rPr>
        <w:t>Jurisdiction</w:t>
      </w:r>
      <w:r>
        <w:t xml:space="preserve">] will </w:t>
      </w:r>
      <w:r w:rsidR="00370E69">
        <w:t>plan for</w:t>
      </w:r>
      <w:r>
        <w:t xml:space="preserve"> the following actions in support of a catastrophic housing disaster</w:t>
      </w:r>
      <w:r w:rsidR="00180F81">
        <w:t>.</w:t>
      </w:r>
      <w:r w:rsidR="0082347B">
        <w:t xml:space="preserve"> </w:t>
      </w:r>
      <w:r w:rsidR="00563847">
        <w:t>P</w:t>
      </w:r>
      <w:r w:rsidR="0082347B">
        <w:t xml:space="preserve">lanning for these solutions </w:t>
      </w:r>
      <w:r w:rsidR="00563847">
        <w:t xml:space="preserve">in the preparation phase </w:t>
      </w:r>
      <w:r w:rsidR="0082347B">
        <w:t>will greatly expedite housing processes following a disaster</w:t>
      </w:r>
      <w:r>
        <w:t>:</w:t>
      </w:r>
    </w:p>
    <w:p w14:paraId="1861427A" w14:textId="77777777" w:rsidR="00AC671F" w:rsidRDefault="00AC671F" w:rsidP="00297A42">
      <w:pPr>
        <w:pStyle w:val="Bullet"/>
      </w:pPr>
      <w:r>
        <w:t>Identification of steps needed to p</w:t>
      </w:r>
      <w:r w:rsidRPr="00E305C2">
        <w:t>ermit electrical connection in the absence of a building permit so that repair work can begin; the electrical connection permit might indicate that all work must be brought into compliance with existing codes.</w:t>
      </w:r>
    </w:p>
    <w:p w14:paraId="59B197D5" w14:textId="5EB419EE" w:rsidR="00633791" w:rsidRDefault="00563847" w:rsidP="00297A42">
      <w:pPr>
        <w:pStyle w:val="Bullet"/>
      </w:pPr>
      <w:r>
        <w:t>U</w:t>
      </w:r>
      <w:r w:rsidR="00633791">
        <w:t>tility connection processes</w:t>
      </w:r>
      <w:r w:rsidR="001741EE">
        <w:t>, timelines, and predicted staffing</w:t>
      </w:r>
      <w:r w:rsidR="00633791">
        <w:t xml:space="preserve"> (including inspections and connections) and determinations to include potential waivers or payment plans.</w:t>
      </w:r>
    </w:p>
    <w:p w14:paraId="0D1AA6D1" w14:textId="77777777" w:rsidR="00633791" w:rsidRDefault="00633791" w:rsidP="00297A42">
      <w:pPr>
        <w:pStyle w:val="Bullet"/>
      </w:pPr>
      <w:r>
        <w:t>Surge planning for building inspectors/permit officials, including staffing support and capabilities to increase local code enforcements and inspections.</w:t>
      </w:r>
    </w:p>
    <w:p w14:paraId="20651736" w14:textId="77777777" w:rsidR="00AC671F" w:rsidRDefault="00AC671F" w:rsidP="00297A42">
      <w:pPr>
        <w:pStyle w:val="Bullet"/>
      </w:pPr>
      <w:r>
        <w:t xml:space="preserve">Development of templates to establish </w:t>
      </w:r>
      <w:r w:rsidRPr="00254764">
        <w:t>limited building permit</w:t>
      </w:r>
      <w:r>
        <w:t>s</w:t>
      </w:r>
      <w:r w:rsidRPr="00254764">
        <w:t xml:space="preserve"> that will allow limited repairs to prevent further damage to a structure.</w:t>
      </w:r>
    </w:p>
    <w:p w14:paraId="57D29D01" w14:textId="04F7A6FC" w:rsidR="009B2450" w:rsidRDefault="009B2450" w:rsidP="00297A42">
      <w:pPr>
        <w:pStyle w:val="Bullet"/>
      </w:pPr>
      <w:r>
        <w:t>Rezoning and revitalization of existing available buildings that may not be currently outfitted for housing. These efforts will be coordinated with [</w:t>
      </w:r>
      <w:r w:rsidRPr="008E5C4D">
        <w:rPr>
          <w:highlight w:val="lightGray"/>
        </w:rPr>
        <w:t>jurisdiction planning department and jurisdiction administration</w:t>
      </w:r>
      <w:r w:rsidRPr="006B799E">
        <w:rPr>
          <w:highlight w:val="lightGray"/>
        </w:rPr>
        <w:t>.</w:t>
      </w:r>
      <w:r w:rsidR="006B799E">
        <w:t>]</w:t>
      </w:r>
      <w:r>
        <w:t xml:space="preserve"> </w:t>
      </w:r>
    </w:p>
    <w:p w14:paraId="527E4AA2" w14:textId="4BD1DEE2" w:rsidR="00633791" w:rsidRDefault="00563847" w:rsidP="00297A42">
      <w:pPr>
        <w:pStyle w:val="Bullet"/>
      </w:pPr>
      <w:r>
        <w:t>Expedited</w:t>
      </w:r>
      <w:r w:rsidR="00633791">
        <w:t xml:space="preserve"> approval processes for waiving ordinances to accommodate temporary housing.</w:t>
      </w:r>
    </w:p>
    <w:p w14:paraId="52021738" w14:textId="77777777" w:rsidR="00633791" w:rsidRDefault="00633791" w:rsidP="00297A42">
      <w:pPr>
        <w:pStyle w:val="Bullet"/>
      </w:pPr>
      <w:r>
        <w:t>Emergency repair authorization/permitting for public facilities (to be used as housing).</w:t>
      </w:r>
    </w:p>
    <w:p w14:paraId="3541AE8A" w14:textId="77777777" w:rsidR="00633791" w:rsidRDefault="00633791" w:rsidP="00297A42">
      <w:pPr>
        <w:pStyle w:val="Bullet"/>
      </w:pPr>
      <w:r>
        <w:t xml:space="preserve">Inventory of government-owned rental properties or facilities suitable for housing. </w:t>
      </w:r>
    </w:p>
    <w:p w14:paraId="33D1ACE4" w14:textId="4D6061FC" w:rsidR="00633791" w:rsidRDefault="00563847" w:rsidP="00297A42">
      <w:pPr>
        <w:pStyle w:val="Bullet"/>
      </w:pPr>
      <w:r>
        <w:t xml:space="preserve">Development </w:t>
      </w:r>
      <w:r w:rsidR="00633791">
        <w:t xml:space="preserve">of agreements with neighboring jurisdictions or states to support housing. </w:t>
      </w:r>
    </w:p>
    <w:p w14:paraId="393551B1" w14:textId="24D00469" w:rsidR="000676C3" w:rsidRDefault="00653CA1" w:rsidP="00297A42">
      <w:pPr>
        <w:pStyle w:val="Bullet"/>
      </w:pPr>
      <w:r>
        <w:t>Pre</w:t>
      </w:r>
      <w:r w:rsidR="005821D8">
        <w:t>-developed/identified</w:t>
      </w:r>
      <w:r w:rsidR="000676C3">
        <w:t xml:space="preserve"> ordinances that allow temporary housing units, such as manufactured housing units, on private property and allow or temporarily remove restrictions on auxiliary housing units in single-family neighborhoods. </w:t>
      </w:r>
    </w:p>
    <w:p w14:paraId="068358AD" w14:textId="55E50645" w:rsidR="000676C3" w:rsidRDefault="000676C3" w:rsidP="00297A42">
      <w:pPr>
        <w:pStyle w:val="Bullet"/>
      </w:pPr>
      <w:r>
        <w:t>Deter</w:t>
      </w:r>
      <w:r w:rsidR="005821D8">
        <w:t>mination of</w:t>
      </w:r>
      <w:r>
        <w:t xml:space="preserve"> </w:t>
      </w:r>
      <w:r w:rsidRPr="00436C0B">
        <w:t xml:space="preserve">how environmental and historic resources will be protected </w:t>
      </w:r>
      <w:r>
        <w:t>if/</w:t>
      </w:r>
      <w:r w:rsidRPr="00436C0B">
        <w:t>when permanent housing is placed on private and/or public property.</w:t>
      </w:r>
    </w:p>
    <w:p w14:paraId="547EA9BE" w14:textId="2D4F2894" w:rsidR="00711D96" w:rsidRDefault="00711D96" w:rsidP="00711D96">
      <w:pPr>
        <w:pStyle w:val="Bullet"/>
      </w:pPr>
      <w:r w:rsidRPr="00297A42">
        <w:t xml:space="preserve">Ensuring </w:t>
      </w:r>
      <w:r>
        <w:t>identified sites</w:t>
      </w:r>
      <w:r w:rsidRPr="00297A42">
        <w:t xml:space="preserve"> meet the needs of individuals with access and functional needs.</w:t>
      </w:r>
    </w:p>
    <w:p w14:paraId="6B538653" w14:textId="0442F6EA" w:rsidR="0038465B" w:rsidRDefault="0038465B" w:rsidP="0038465B">
      <w:pPr>
        <w:pStyle w:val="BodyText"/>
      </w:pPr>
      <w:r>
        <w:t xml:space="preserve">Temporary housing may be available is several forms to include, but not limited to: </w:t>
      </w:r>
    </w:p>
    <w:p w14:paraId="7E551B81" w14:textId="77777777" w:rsidR="0038465B" w:rsidRDefault="0038465B" w:rsidP="00297A42">
      <w:pPr>
        <w:pStyle w:val="Bullet"/>
      </w:pPr>
      <w:r>
        <w:t xml:space="preserve">Friends and family </w:t>
      </w:r>
      <w:proofErr w:type="gramStart"/>
      <w:r>
        <w:t>homes;</w:t>
      </w:r>
      <w:proofErr w:type="gramEnd"/>
    </w:p>
    <w:p w14:paraId="220D1FB9" w14:textId="60F5671E" w:rsidR="0038465B" w:rsidRDefault="0038465B" w:rsidP="00297A42">
      <w:pPr>
        <w:pStyle w:val="Bullet"/>
      </w:pPr>
      <w:r>
        <w:t xml:space="preserve">Hotels and </w:t>
      </w:r>
      <w:proofErr w:type="gramStart"/>
      <w:r>
        <w:t>motels;</w:t>
      </w:r>
      <w:proofErr w:type="gramEnd"/>
      <w:r>
        <w:t xml:space="preserve"> </w:t>
      </w:r>
    </w:p>
    <w:p w14:paraId="287C18EA" w14:textId="5CEAE3B1" w:rsidR="00853B45" w:rsidRDefault="00853B45" w:rsidP="00297A42">
      <w:pPr>
        <w:pStyle w:val="Bullet"/>
      </w:pPr>
      <w:r>
        <w:lastRenderedPageBreak/>
        <w:t xml:space="preserve">Private rental </w:t>
      </w:r>
      <w:r w:rsidR="003F368D">
        <w:t>homes (</w:t>
      </w:r>
      <w:proofErr w:type="spellStart"/>
      <w:r w:rsidR="003F368D">
        <w:t>AirBnB</w:t>
      </w:r>
      <w:proofErr w:type="spellEnd"/>
      <w:r w:rsidR="003F368D">
        <w:t xml:space="preserve">, Vacation Rental </w:t>
      </w:r>
      <w:proofErr w:type="gramStart"/>
      <w:r w:rsidR="003F368D">
        <w:t>By</w:t>
      </w:r>
      <w:proofErr w:type="gramEnd"/>
      <w:r w:rsidR="003F368D">
        <w:t xml:space="preserve"> Owner, etc.);</w:t>
      </w:r>
    </w:p>
    <w:p w14:paraId="6C86B96C" w14:textId="68D402CB" w:rsidR="0038465B" w:rsidRDefault="0038465B" w:rsidP="00297A42">
      <w:pPr>
        <w:pStyle w:val="Bullet"/>
      </w:pPr>
      <w:r>
        <w:t xml:space="preserve">Commercial </w:t>
      </w:r>
      <w:proofErr w:type="gramStart"/>
      <w:r>
        <w:t>space;</w:t>
      </w:r>
      <w:proofErr w:type="gramEnd"/>
    </w:p>
    <w:p w14:paraId="07844D70" w14:textId="77777777" w:rsidR="0038465B" w:rsidRDefault="0038465B" w:rsidP="00297A42">
      <w:pPr>
        <w:pStyle w:val="Bullet"/>
      </w:pPr>
      <w:r>
        <w:t xml:space="preserve">Unoccupied rental housing </w:t>
      </w:r>
      <w:proofErr w:type="gramStart"/>
      <w:r>
        <w:t>units;</w:t>
      </w:r>
      <w:proofErr w:type="gramEnd"/>
    </w:p>
    <w:p w14:paraId="799B760F" w14:textId="0A8B812C" w:rsidR="0038465B" w:rsidRDefault="0038465B" w:rsidP="00297A42">
      <w:pPr>
        <w:pStyle w:val="Bullet"/>
      </w:pPr>
      <w:r>
        <w:t xml:space="preserve">Unoccupied </w:t>
      </w:r>
      <w:r w:rsidR="00B932EC">
        <w:t>f</w:t>
      </w:r>
      <w:r>
        <w:t xml:space="preserve">ederal residential </w:t>
      </w:r>
      <w:proofErr w:type="gramStart"/>
      <w:r>
        <w:t>properties;</w:t>
      </w:r>
      <w:proofErr w:type="gramEnd"/>
    </w:p>
    <w:p w14:paraId="5C0D1C60" w14:textId="77777777" w:rsidR="0038465B" w:rsidRDefault="0038465B" w:rsidP="00297A42">
      <w:pPr>
        <w:pStyle w:val="Bullet"/>
      </w:pPr>
      <w:r>
        <w:t xml:space="preserve">Manufactured </w:t>
      </w:r>
      <w:proofErr w:type="gramStart"/>
      <w:r>
        <w:t>homes;</w:t>
      </w:r>
      <w:proofErr w:type="gramEnd"/>
    </w:p>
    <w:p w14:paraId="7E0683AF" w14:textId="292FF16F" w:rsidR="0038465B" w:rsidRDefault="0038465B" w:rsidP="00297A42">
      <w:pPr>
        <w:pStyle w:val="Bullet"/>
      </w:pPr>
      <w:r>
        <w:t>Recreational vehicles</w:t>
      </w:r>
      <w:r w:rsidR="00B932EC">
        <w:t xml:space="preserve"> (RVs)</w:t>
      </w:r>
      <w:r w:rsidR="00CB6E69">
        <w:t xml:space="preserve"> and </w:t>
      </w:r>
      <w:proofErr w:type="gramStart"/>
      <w:r w:rsidR="00CB6E69">
        <w:t>Campers</w:t>
      </w:r>
      <w:r>
        <w:t>;</w:t>
      </w:r>
      <w:proofErr w:type="gramEnd"/>
    </w:p>
    <w:p w14:paraId="5AF6D798" w14:textId="77777777" w:rsidR="0038465B" w:rsidRDefault="0038465B" w:rsidP="00297A42">
      <w:pPr>
        <w:pStyle w:val="Bullet"/>
      </w:pPr>
      <w:r>
        <w:t xml:space="preserve">Temporary or alternative housing units; and </w:t>
      </w:r>
    </w:p>
    <w:p w14:paraId="4AB9C858" w14:textId="3EED42E7" w:rsidR="0038465B" w:rsidRDefault="0038465B" w:rsidP="00297A42">
      <w:pPr>
        <w:pStyle w:val="Bullet"/>
      </w:pPr>
      <w:r>
        <w:t xml:space="preserve">Vacant </w:t>
      </w:r>
      <w:r w:rsidR="00B932EC">
        <w:t>commercial</w:t>
      </w:r>
      <w:r>
        <w:t xml:space="preserve"> buildings</w:t>
      </w:r>
      <w:r w:rsidR="006E5587">
        <w:t xml:space="preserve"> (theatres, schools, warehouses)</w:t>
      </w:r>
      <w:r>
        <w:t xml:space="preserve">. </w:t>
      </w:r>
    </w:p>
    <w:p w14:paraId="164C3728" w14:textId="4DBB4F0D" w:rsidR="00E65984" w:rsidRDefault="00E65984" w:rsidP="00E65984">
      <w:pPr>
        <w:pStyle w:val="BodyText"/>
      </w:pPr>
      <w:r w:rsidRPr="006B799E">
        <w:t>[</w:t>
      </w:r>
      <w:r w:rsidRPr="00175DC3">
        <w:rPr>
          <w:highlight w:val="lightGray"/>
        </w:rPr>
        <w:t>Jurisdiction should survey potential properties within jurisdiction and add or edit the above list as appropriate. Based on these identified potential solutions, jurisdiction should coordinate with the owners and pre-identify agreements, terms, and guidelines for use of these spaces.</w:t>
      </w:r>
      <w:r w:rsidRPr="006B799E">
        <w:t>]</w:t>
      </w:r>
      <w:r>
        <w:t xml:space="preserve"> </w:t>
      </w:r>
    </w:p>
    <w:p w14:paraId="1C8793BA" w14:textId="23BB57E9" w:rsidR="004F744F" w:rsidRPr="004F744F" w:rsidRDefault="004F744F" w:rsidP="004F744F">
      <w:pPr>
        <w:pStyle w:val="BodyText"/>
      </w:pPr>
      <w:r w:rsidRPr="004F744F">
        <w:t>In support of permanent housing solutions, [</w:t>
      </w:r>
      <w:r w:rsidRPr="004F744F">
        <w:rPr>
          <w:highlight w:val="lightGray"/>
        </w:rPr>
        <w:t>jurisdiction</w:t>
      </w:r>
      <w:r w:rsidRPr="004F744F">
        <w:t xml:space="preserve">] has identified the following potential solutions, based on the disaster </w:t>
      </w:r>
      <w:proofErr w:type="gramStart"/>
      <w:r w:rsidRPr="004F744F">
        <w:t xml:space="preserve">emergency </w:t>
      </w:r>
      <w:r w:rsidR="00B932EC">
        <w:t>situation</w:t>
      </w:r>
      <w:proofErr w:type="gramEnd"/>
      <w:r w:rsidRPr="004F744F">
        <w:t xml:space="preserve"> and intensity:</w:t>
      </w:r>
    </w:p>
    <w:p w14:paraId="183AFD32" w14:textId="77777777" w:rsidR="004F744F" w:rsidRPr="004F744F" w:rsidRDefault="004F744F" w:rsidP="00297A42">
      <w:pPr>
        <w:pStyle w:val="Bullet"/>
      </w:pPr>
      <w:r w:rsidRPr="004F744F">
        <w:t xml:space="preserve">Construction of kit </w:t>
      </w:r>
      <w:proofErr w:type="gramStart"/>
      <w:r w:rsidRPr="004F744F">
        <w:t>homes;</w:t>
      </w:r>
      <w:proofErr w:type="gramEnd"/>
    </w:p>
    <w:p w14:paraId="2A102A9A" w14:textId="77777777" w:rsidR="004F744F" w:rsidRPr="004F744F" w:rsidRDefault="004F744F" w:rsidP="00297A42">
      <w:pPr>
        <w:pStyle w:val="Bullet"/>
      </w:pPr>
      <w:r w:rsidRPr="004F744F">
        <w:t xml:space="preserve">Lease or purchase of single or multifamily homes, apartments, or </w:t>
      </w:r>
      <w:proofErr w:type="gramStart"/>
      <w:r w:rsidRPr="004F744F">
        <w:t>condominiums;</w:t>
      </w:r>
      <w:proofErr w:type="gramEnd"/>
    </w:p>
    <w:p w14:paraId="493F1BB4" w14:textId="77777777" w:rsidR="004F744F" w:rsidRPr="004F744F" w:rsidRDefault="004F744F" w:rsidP="00297A42">
      <w:pPr>
        <w:pStyle w:val="Bullet"/>
      </w:pPr>
      <w:r w:rsidRPr="004F744F">
        <w:t xml:space="preserve">Modular, manufactured, or panelized </w:t>
      </w:r>
      <w:proofErr w:type="gramStart"/>
      <w:r w:rsidRPr="004F744F">
        <w:t>housing;</w:t>
      </w:r>
      <w:proofErr w:type="gramEnd"/>
    </w:p>
    <w:p w14:paraId="1516A65B" w14:textId="77777777" w:rsidR="004F744F" w:rsidRPr="004F744F" w:rsidRDefault="004F744F" w:rsidP="00297A42">
      <w:pPr>
        <w:pStyle w:val="Bullet"/>
      </w:pPr>
      <w:r w:rsidRPr="004F744F">
        <w:t xml:space="preserve">Rehabilitated single or multifamily </w:t>
      </w:r>
      <w:proofErr w:type="gramStart"/>
      <w:r w:rsidRPr="004F744F">
        <w:t>homes;</w:t>
      </w:r>
      <w:proofErr w:type="gramEnd"/>
      <w:r w:rsidRPr="004F744F">
        <w:t xml:space="preserve"> </w:t>
      </w:r>
    </w:p>
    <w:p w14:paraId="20F89BFF" w14:textId="77777777" w:rsidR="004F744F" w:rsidRPr="004F744F" w:rsidRDefault="004F744F" w:rsidP="00297A42">
      <w:pPr>
        <w:pStyle w:val="Bullet"/>
      </w:pPr>
      <w:r w:rsidRPr="004F744F">
        <w:t xml:space="preserve">Permanent housing construction. </w:t>
      </w:r>
    </w:p>
    <w:p w14:paraId="404B1C40" w14:textId="25D486E8" w:rsidR="004F744F" w:rsidRDefault="008A46F6" w:rsidP="000F0FC4">
      <w:pPr>
        <w:pStyle w:val="BodyText"/>
      </w:pPr>
      <w:r w:rsidRPr="006B799E">
        <w:t>[</w:t>
      </w:r>
      <w:r w:rsidRPr="00175DC3">
        <w:rPr>
          <w:highlight w:val="lightGray"/>
        </w:rPr>
        <w:t>Jurisdiction should survey potential properties within jurisdiction and add or edit the above list as appropriate. Based on these identified potential solutions, jurisdiction should coordinate with the owners and pre-identify agreements, terms, and guidelines for use of these spaces.</w:t>
      </w:r>
      <w:r w:rsidRPr="006B799E">
        <w:t>]</w:t>
      </w:r>
      <w:r>
        <w:t xml:space="preserve"> </w:t>
      </w:r>
    </w:p>
    <w:p w14:paraId="44078B98" w14:textId="1B96FC31" w:rsidR="00EF2E3A" w:rsidRDefault="00EF2E3A" w:rsidP="00EF2E3A">
      <w:pPr>
        <w:pStyle w:val="Heading3"/>
      </w:pPr>
      <w:bookmarkStart w:id="34" w:name="_Toc150156743"/>
      <w:r>
        <w:t>Staffing</w:t>
      </w:r>
      <w:bookmarkEnd w:id="34"/>
    </w:p>
    <w:p w14:paraId="06ED4FAE" w14:textId="77777777" w:rsidR="00401E44" w:rsidRDefault="00401E44" w:rsidP="00401E44">
      <w:pPr>
        <w:pStyle w:val="Heading4"/>
      </w:pPr>
      <w:r>
        <w:t>Catastrophic Housing Coordinator</w:t>
      </w:r>
    </w:p>
    <w:p w14:paraId="59166E99" w14:textId="1E30F64F" w:rsidR="00401E44" w:rsidRDefault="00401E44" w:rsidP="00401E44">
      <w:pPr>
        <w:pStyle w:val="BodyText"/>
      </w:pPr>
      <w:r>
        <w:t>The [</w:t>
      </w:r>
      <w:r w:rsidRPr="009A54B3">
        <w:rPr>
          <w:highlight w:val="lightGray"/>
        </w:rPr>
        <w:t>jurisdiction</w:t>
      </w:r>
      <w:r>
        <w:t>] Catastrophic Housing Coordinator (CHC) will serve as part of [</w:t>
      </w:r>
      <w:r w:rsidRPr="009A54B3">
        <w:rPr>
          <w:highlight w:val="lightGray"/>
        </w:rPr>
        <w:t>jurisdiction</w:t>
      </w:r>
      <w:r>
        <w:t xml:space="preserve">], state, and federal Housing Task Force Operations team. The CHC should liaise with the </w:t>
      </w:r>
      <w:r w:rsidR="00B932EC">
        <w:t>Catastrophic Housing Task Force (CHTF)</w:t>
      </w:r>
      <w:r>
        <w:t xml:space="preserve"> through response operations. CHC is responsible for gathering county and tribal‐specific information. The CHC will work with local officials to oversee implementation of housing solutions and meet the unmet needs. The CHC role will be staffed by [</w:t>
      </w:r>
      <w:r w:rsidRPr="00BE1996">
        <w:rPr>
          <w:highlight w:val="lightGray"/>
        </w:rPr>
        <w:t>insert appropriate position based on the below knowledge requirements.</w:t>
      </w:r>
      <w:r>
        <w:t>]</w:t>
      </w:r>
      <w:r w:rsidR="009840DE">
        <w:t xml:space="preserve"> </w:t>
      </w:r>
      <w:r w:rsidR="00253E36">
        <w:t>This responsibility will be in addition to their day-to-day within the [</w:t>
      </w:r>
      <w:r w:rsidR="00253E36" w:rsidRPr="00183EFB">
        <w:rPr>
          <w:highlight w:val="lightGray"/>
        </w:rPr>
        <w:t>jurisdiction</w:t>
      </w:r>
      <w:r w:rsidR="00253E36">
        <w:t xml:space="preserve">]. </w:t>
      </w:r>
      <w:r>
        <w:t xml:space="preserve">The CHC will be knowledgeable of local housing capacities, legal requirements, resources, and the permitting and building codes. Pre‐ and post‐disaster duties include:   </w:t>
      </w:r>
    </w:p>
    <w:p w14:paraId="4C9DB9C0" w14:textId="2A38EBD7" w:rsidR="00401E44" w:rsidRDefault="00401E44" w:rsidP="00297A42">
      <w:pPr>
        <w:pStyle w:val="Bullet"/>
      </w:pPr>
      <w:r>
        <w:t>Develop/implement [</w:t>
      </w:r>
      <w:r w:rsidRPr="004F159C">
        <w:rPr>
          <w:highlight w:val="lightGray"/>
        </w:rPr>
        <w:t>jurisdiction</w:t>
      </w:r>
      <w:r>
        <w:t xml:space="preserve">] </w:t>
      </w:r>
      <w:r w:rsidR="00314F48">
        <w:t xml:space="preserve">Catastrophic Disaster Housing </w:t>
      </w:r>
      <w:proofErr w:type="gramStart"/>
      <w:r w:rsidR="00314F48">
        <w:t>Plan</w:t>
      </w:r>
      <w:r>
        <w:t>;</w:t>
      </w:r>
      <w:proofErr w:type="gramEnd"/>
      <w:r>
        <w:t xml:space="preserve">  </w:t>
      </w:r>
    </w:p>
    <w:p w14:paraId="59EBD03E" w14:textId="55576531" w:rsidR="00401E44" w:rsidRDefault="00401E44" w:rsidP="00297A42">
      <w:pPr>
        <w:pStyle w:val="Bullet"/>
      </w:pPr>
      <w:r>
        <w:t>Collect/maintain the telephone and addresses of key contacts such as the [</w:t>
      </w:r>
      <w:r w:rsidRPr="006D078E">
        <w:rPr>
          <w:highlight w:val="lightGray"/>
        </w:rPr>
        <w:t>jurisdiction</w:t>
      </w:r>
      <w:r>
        <w:t xml:space="preserve">] Manager, Emergency Manager, Supervisory Building Inspector, Public Health Official, non-governmental, and </w:t>
      </w:r>
      <w:r w:rsidR="00B932EC">
        <w:t>Long-Term</w:t>
      </w:r>
      <w:r>
        <w:t xml:space="preserve"> Recovery </w:t>
      </w:r>
      <w:proofErr w:type="gramStart"/>
      <w:r>
        <w:t>Organizations;</w:t>
      </w:r>
      <w:proofErr w:type="gramEnd"/>
      <w:r>
        <w:t xml:space="preserve">  </w:t>
      </w:r>
    </w:p>
    <w:p w14:paraId="46A0BE07" w14:textId="77777777" w:rsidR="00401E44" w:rsidRDefault="00401E44" w:rsidP="00297A42">
      <w:pPr>
        <w:pStyle w:val="Bullet"/>
      </w:pPr>
      <w:r>
        <w:lastRenderedPageBreak/>
        <w:t xml:space="preserve">Chair meetings with stakeholders, including the CHTF, to develop county strategies and housing </w:t>
      </w:r>
      <w:proofErr w:type="gramStart"/>
      <w:r>
        <w:t>solutions;</w:t>
      </w:r>
      <w:proofErr w:type="gramEnd"/>
      <w:r>
        <w:t xml:space="preserve">  </w:t>
      </w:r>
    </w:p>
    <w:p w14:paraId="5C004FFC" w14:textId="77B7EE18" w:rsidR="006167F1" w:rsidRPr="00C56734" w:rsidRDefault="006167F1" w:rsidP="00297A42">
      <w:pPr>
        <w:pStyle w:val="Bullet"/>
      </w:pPr>
      <w:r>
        <w:t>Coordinate public information on housing recovery services. Support service providers and case managers in assessing the needs of</w:t>
      </w:r>
      <w:r w:rsidRPr="006C665F">
        <w:t xml:space="preserve"> </w:t>
      </w:r>
      <w:r>
        <w:t xml:space="preserve">displaced persons, identifying available resources, </w:t>
      </w:r>
      <w:r w:rsidR="003C556F">
        <w:t>analyzing,</w:t>
      </w:r>
      <w:r>
        <w:t xml:space="preserve"> and providing information, identifying gaps in services, and advocating for timely resolutions to evolving issues during the housing recovery process.</w:t>
      </w:r>
    </w:p>
    <w:p w14:paraId="7454F208" w14:textId="19BCBE61" w:rsidR="00401E44" w:rsidRDefault="00401E44" w:rsidP="00297A42">
      <w:pPr>
        <w:pStyle w:val="Bullet"/>
      </w:pPr>
      <w:r>
        <w:t xml:space="preserve">Expedite county‐permitting process to facilitate housing operations; and  </w:t>
      </w:r>
    </w:p>
    <w:p w14:paraId="60BF4026" w14:textId="77777777" w:rsidR="004D4092" w:rsidRDefault="004D4092" w:rsidP="00297A42">
      <w:pPr>
        <w:pStyle w:val="Bullet"/>
      </w:pPr>
      <w:r>
        <w:t xml:space="preserve">Facilitate the provision of temporary housing for displaced residents. </w:t>
      </w:r>
    </w:p>
    <w:p w14:paraId="5AB2B7E3" w14:textId="4643C85E" w:rsidR="000D2131" w:rsidRDefault="001C31EF" w:rsidP="000D2131">
      <w:pPr>
        <w:pStyle w:val="Heading4"/>
      </w:pPr>
      <w:r>
        <w:t>Catastrophic</w:t>
      </w:r>
      <w:r w:rsidR="000D2131">
        <w:t xml:space="preserve"> Housing Task Force</w:t>
      </w:r>
    </w:p>
    <w:p w14:paraId="1206600B" w14:textId="2A2A29AC" w:rsidR="00EF2E3A" w:rsidRDefault="000D2131" w:rsidP="00EF2E3A">
      <w:pPr>
        <w:pStyle w:val="BodyText"/>
      </w:pPr>
      <w:r>
        <w:t>The [</w:t>
      </w:r>
      <w:r w:rsidRPr="000D2131">
        <w:rPr>
          <w:highlight w:val="lightGray"/>
        </w:rPr>
        <w:t>jurisdiction</w:t>
      </w:r>
      <w:r>
        <w:t xml:space="preserve">] </w:t>
      </w:r>
      <w:r w:rsidR="001C31EF">
        <w:t>CHTF</w:t>
      </w:r>
      <w:r>
        <w:t xml:space="preserve"> </w:t>
      </w:r>
      <w:r w:rsidR="00EB1B51">
        <w:t>will exist</w:t>
      </w:r>
      <w:r>
        <w:t xml:space="preserve"> to provide strategic oversight and support of issues related to construction, information management, interim housing, housing finance, housing recovery services, housing stock assessment, and land use planning. The </w:t>
      </w:r>
      <w:r w:rsidR="001C31EF">
        <w:t>CHTF</w:t>
      </w:r>
      <w:r>
        <w:t xml:space="preserve"> </w:t>
      </w:r>
      <w:r w:rsidR="00EB1B51">
        <w:t>will include</w:t>
      </w:r>
      <w:r>
        <w:t xml:space="preserve"> representatives of local housing authorities and related agencies, including those at the state and federal levels if available. It is beneficial to include non-profits and private sector </w:t>
      </w:r>
      <w:r w:rsidR="00EB1B51">
        <w:t>organizations,</w:t>
      </w:r>
      <w:r>
        <w:t xml:space="preserve"> if possible, based on the size and scope of the incident.</w:t>
      </w:r>
      <w:r w:rsidR="00EB1B51">
        <w:t xml:space="preserve"> [</w:t>
      </w:r>
      <w:r w:rsidR="00EB1B51">
        <w:rPr>
          <w:highlight w:val="lightGray"/>
        </w:rPr>
        <w:t>J</w:t>
      </w:r>
      <w:r w:rsidR="00EB1B51" w:rsidRPr="00EB1B51">
        <w:rPr>
          <w:highlight w:val="lightGray"/>
        </w:rPr>
        <w:t>urisdiction</w:t>
      </w:r>
      <w:r w:rsidR="00EB1B51">
        <w:t xml:space="preserve">] </w:t>
      </w:r>
      <w:r w:rsidR="001C31EF">
        <w:t>CHTF</w:t>
      </w:r>
      <w:r w:rsidR="00EB1B51">
        <w:t xml:space="preserve"> is made up of:</w:t>
      </w:r>
    </w:p>
    <w:p w14:paraId="4018CBC9" w14:textId="0C168B75" w:rsidR="00EB1B51" w:rsidRDefault="00EB1B51" w:rsidP="00297A42">
      <w:pPr>
        <w:pStyle w:val="Bullet"/>
      </w:pPr>
      <w:r>
        <w:t>[</w:t>
      </w:r>
      <w:r w:rsidRPr="00EB1B51">
        <w:rPr>
          <w:highlight w:val="lightGray"/>
        </w:rPr>
        <w:t xml:space="preserve">Determine and insert positions and agencies who are members of the </w:t>
      </w:r>
      <w:r w:rsidR="001C31EF">
        <w:rPr>
          <w:highlight w:val="lightGray"/>
        </w:rPr>
        <w:t>CHTF</w:t>
      </w:r>
      <w:r w:rsidRPr="00EB1B51">
        <w:rPr>
          <w:highlight w:val="lightGray"/>
        </w:rPr>
        <w:t>.</w:t>
      </w:r>
      <w:r>
        <w:t>]</w:t>
      </w:r>
    </w:p>
    <w:p w14:paraId="74BCC443" w14:textId="76A91157" w:rsidR="009818C2" w:rsidRDefault="00B40A62" w:rsidP="009818C2">
      <w:pPr>
        <w:pStyle w:val="BodyText"/>
      </w:pPr>
      <w:r>
        <w:t xml:space="preserve">The CHTF will lead the authorization of identified support methods following a disaster resulting in </w:t>
      </w:r>
      <w:r w:rsidR="00B932EC">
        <w:t>the need for catastrophic housing support</w:t>
      </w:r>
      <w:r>
        <w:t xml:space="preserve">. </w:t>
      </w:r>
      <w:r w:rsidR="009818C2">
        <w:t>The CHTF’s goal will be to:</w:t>
      </w:r>
    </w:p>
    <w:p w14:paraId="52468658" w14:textId="7A3D0C39" w:rsidR="009818C2" w:rsidRDefault="009818C2" w:rsidP="00297A42">
      <w:pPr>
        <w:pStyle w:val="Bullet"/>
      </w:pPr>
      <w:r>
        <w:t>Coordinate efficient collection and distribution of housing stock assessment data, addressing physical damages and associated occupancy data from time of event through long-term recovery</w:t>
      </w:r>
      <w:r w:rsidR="00972273">
        <w:t xml:space="preserve"> to </w:t>
      </w:r>
      <w:r w:rsidR="00B932EC">
        <w:t>e</w:t>
      </w:r>
      <w:r w:rsidR="00972273">
        <w:t>stimate housing needs following disasters.</w:t>
      </w:r>
    </w:p>
    <w:p w14:paraId="769CB21C" w14:textId="77777777" w:rsidR="009818C2" w:rsidRDefault="009818C2" w:rsidP="00297A42">
      <w:pPr>
        <w:pStyle w:val="Bullet"/>
      </w:pPr>
      <w:r>
        <w:t xml:space="preserve">Coordinate efficient distribution and use of disaster assistance funding for housing from governmental, private, and non-profit sources. Identify need for disaster-specific funding mechanisms and organizational structures. </w:t>
      </w:r>
    </w:p>
    <w:p w14:paraId="7469DBB2" w14:textId="130AD3F5" w:rsidR="009818C2" w:rsidRDefault="009818C2" w:rsidP="00297A42">
      <w:pPr>
        <w:pStyle w:val="Bullet"/>
      </w:pPr>
      <w:r>
        <w:t>Expedite the repair and construction of residential units until sufficient permanent housing has been restored. Mitigate impacts from future disasters and incentivize practices that lead to more sustainable and resilient housing.</w:t>
      </w:r>
    </w:p>
    <w:p w14:paraId="0CE53974" w14:textId="11F656A3" w:rsidR="006167F1" w:rsidRDefault="009818C2" w:rsidP="00297A42">
      <w:pPr>
        <w:pStyle w:val="Bullet"/>
      </w:pPr>
      <w:r>
        <w:t xml:space="preserve">Coordinate the work of agencies and organizations involved in the identification of sites for temporary </w:t>
      </w:r>
      <w:r w:rsidR="00E03C42">
        <w:t xml:space="preserve">and permanent </w:t>
      </w:r>
      <w:r>
        <w:t>housing to support the creation of long-term plans for post-disaster land use</w:t>
      </w:r>
      <w:r w:rsidR="00EF7853">
        <w:t xml:space="preserve"> to develop </w:t>
      </w:r>
      <w:r w:rsidR="006167F1">
        <w:t xml:space="preserve">databases of </w:t>
      </w:r>
      <w:r w:rsidR="00EF7853">
        <w:t xml:space="preserve">available </w:t>
      </w:r>
      <w:r w:rsidR="006167F1">
        <w:t xml:space="preserve">commercial or private properties, land, mobile </w:t>
      </w:r>
      <w:r w:rsidR="00B932EC">
        <w:t>homes,</w:t>
      </w:r>
      <w:r w:rsidR="006167F1">
        <w:t xml:space="preserve"> and RV parks, as well as collecting the owner’s contact information</w:t>
      </w:r>
      <w:r w:rsidR="004D4092">
        <w:t>.</w:t>
      </w:r>
    </w:p>
    <w:p w14:paraId="1C1E41DD" w14:textId="257F1B01" w:rsidR="009818C2" w:rsidRDefault="006167F1" w:rsidP="00297A42">
      <w:pPr>
        <w:pStyle w:val="Bullet"/>
      </w:pPr>
      <w:r>
        <w:t>Coordinate participatory planning efforts on post-disaster land use issues and policies to support community-based reconstruction</w:t>
      </w:r>
      <w:r w:rsidR="00642606">
        <w:t>.</w:t>
      </w:r>
    </w:p>
    <w:p w14:paraId="1F898FA8" w14:textId="2903806F" w:rsidR="00EE065B" w:rsidRDefault="00121D1A" w:rsidP="00297A42">
      <w:pPr>
        <w:pStyle w:val="Bullet"/>
      </w:pPr>
      <w:r>
        <w:t>Ensure</w:t>
      </w:r>
      <w:r w:rsidR="00EE065B">
        <w:t xml:space="preserve"> the needs of the communities </w:t>
      </w:r>
      <w:r>
        <w:t xml:space="preserve">are met with available wraparound services, </w:t>
      </w:r>
      <w:r w:rsidR="00EE065B">
        <w:t>as well as the need for housing.</w:t>
      </w:r>
    </w:p>
    <w:p w14:paraId="2D4BF42E" w14:textId="73D883BB" w:rsidR="00EC301E" w:rsidRDefault="00EC301E" w:rsidP="00EC301E">
      <w:pPr>
        <w:pStyle w:val="BodyText"/>
      </w:pPr>
      <w:r w:rsidRPr="006B799E">
        <w:t>[</w:t>
      </w:r>
      <w:r w:rsidRPr="004E6010">
        <w:rPr>
          <w:highlight w:val="lightGray"/>
        </w:rPr>
        <w:t xml:space="preserve">Jurisdiction should identify and build the membership of the </w:t>
      </w:r>
      <w:r>
        <w:rPr>
          <w:highlight w:val="lightGray"/>
        </w:rPr>
        <w:t>CHTF</w:t>
      </w:r>
      <w:r w:rsidRPr="004E6010">
        <w:rPr>
          <w:highlight w:val="lightGray"/>
        </w:rPr>
        <w:t xml:space="preserve"> with representatives of federal and state agencies, as well as non-profits and private sector organizations involved in </w:t>
      </w:r>
      <w:r w:rsidRPr="004E6010">
        <w:rPr>
          <w:highlight w:val="lightGray"/>
        </w:rPr>
        <w:lastRenderedPageBreak/>
        <w:t>housing, finance</w:t>
      </w:r>
      <w:r w:rsidR="00B932EC">
        <w:rPr>
          <w:highlight w:val="lightGray"/>
        </w:rPr>
        <w:t>,</w:t>
      </w:r>
      <w:r w:rsidRPr="004E6010">
        <w:rPr>
          <w:highlight w:val="lightGray"/>
        </w:rPr>
        <w:t xml:space="preserve"> and construction, and continue to coordinate with and solicit representatives of federal, state, local, non-profits and private sector entities for participation in the </w:t>
      </w:r>
      <w:r>
        <w:rPr>
          <w:highlight w:val="lightGray"/>
        </w:rPr>
        <w:t>CHTF</w:t>
      </w:r>
      <w:r w:rsidRPr="004E6010">
        <w:rPr>
          <w:highlight w:val="lightGray"/>
        </w:rPr>
        <w:t xml:space="preserve">. Specific roles of the </w:t>
      </w:r>
      <w:r>
        <w:rPr>
          <w:highlight w:val="lightGray"/>
        </w:rPr>
        <w:t>CHTF</w:t>
      </w:r>
      <w:r w:rsidRPr="004E6010">
        <w:rPr>
          <w:highlight w:val="lightGray"/>
        </w:rPr>
        <w:t xml:space="preserve"> should be </w:t>
      </w:r>
      <w:r>
        <w:rPr>
          <w:highlight w:val="lightGray"/>
        </w:rPr>
        <w:t>inserted</w:t>
      </w:r>
      <w:r w:rsidRPr="004E6010">
        <w:rPr>
          <w:highlight w:val="lightGray"/>
        </w:rPr>
        <w:t xml:space="preserve"> to provide context of the group’s capabilities.</w:t>
      </w:r>
      <w:r w:rsidRPr="006B799E">
        <w:t>]</w:t>
      </w:r>
    </w:p>
    <w:p w14:paraId="51603D33" w14:textId="71F18E04" w:rsidR="00753034" w:rsidRDefault="00753034" w:rsidP="00B44F02">
      <w:pPr>
        <w:pStyle w:val="Heading3"/>
      </w:pPr>
      <w:bookmarkStart w:id="35" w:name="_Toc150156744"/>
      <w:r>
        <w:t>Catastrophic Housing Recovery Center</w:t>
      </w:r>
      <w:bookmarkEnd w:id="35"/>
    </w:p>
    <w:p w14:paraId="6D4857C4" w14:textId="7053A806" w:rsidR="00604313" w:rsidRDefault="003C3770" w:rsidP="00753034">
      <w:pPr>
        <w:pStyle w:val="BodyText"/>
      </w:pPr>
      <w:r>
        <w:t>A</w:t>
      </w:r>
      <w:r w:rsidR="008630C8">
        <w:t xml:space="preserve"> Multi-Agency Resource Center (MARC) will be </w:t>
      </w:r>
      <w:r w:rsidR="001B4C88">
        <w:t xml:space="preserve">established in the wake of disaster to provide one mechanism to meet community needs. MARCs in Idaho are </w:t>
      </w:r>
      <w:r w:rsidR="00DB6DB5">
        <w:t xml:space="preserve">led by </w:t>
      </w:r>
      <w:r w:rsidR="000725D1">
        <w:t xml:space="preserve">Idaho Voluntary Organizations Active in Disaster (IDAVOAD). </w:t>
      </w:r>
      <w:r w:rsidR="00604313">
        <w:t>MARC facilities provide an efficient approach to delivering services to individuals and families affected by disaster by brin</w:t>
      </w:r>
      <w:r w:rsidR="005A1926">
        <w:t>g</w:t>
      </w:r>
      <w:r w:rsidR="00604313">
        <w:t xml:space="preserve">ing together multiple non-profit and government service providers in a single location, which becomes a “one stop shop” for those in search of assistance. </w:t>
      </w:r>
      <w:r w:rsidR="00344928">
        <w:t xml:space="preserve">Support services may include the provision of household goods (furniture, linens, kitchenware, etc.), social services, pet services, health issues (mold remediation, contamination, etc.) and government documentation (drivers licenses, social security cards, birth certificates, etc.) if items have been compromised by the disaster. </w:t>
      </w:r>
    </w:p>
    <w:p w14:paraId="2EE13918" w14:textId="1F5B19C8" w:rsidR="00753034" w:rsidRPr="00753034" w:rsidRDefault="00B45D9D" w:rsidP="00A9701C">
      <w:pPr>
        <w:pStyle w:val="BodyText"/>
      </w:pPr>
      <w:r>
        <w:t xml:space="preserve">MARCs will likely be operational in the disaster response and </w:t>
      </w:r>
      <w:r w:rsidR="0053231F">
        <w:t>short-term</w:t>
      </w:r>
      <w:r>
        <w:t xml:space="preserve"> recovery phases. It is likely </w:t>
      </w:r>
      <w:r w:rsidR="002B171A">
        <w:t xml:space="preserve">housing needs will extend into long-term recovery, therefore warranting a dedicated housing support center, such as a Catastrophic Housing Recovery Center (CHRC). Since housing activities may be </w:t>
      </w:r>
      <w:r w:rsidR="00A9701C">
        <w:t xml:space="preserve">incorporated in the MARC in short-term recovery, there should be a </w:t>
      </w:r>
      <w:r w:rsidR="003177BF">
        <w:t>long</w:t>
      </w:r>
      <w:r w:rsidR="00A9701C">
        <w:t xml:space="preserve">-term plan identified to support the transition of housing support services in the MARC to a CHRC. CHRCs may be located within a MARC to begin, and transition to a standalone entity based on the duration of need </w:t>
      </w:r>
      <w:r w:rsidR="008207FB">
        <w:t xml:space="preserve">to support </w:t>
      </w:r>
      <w:r w:rsidR="00A97CFA">
        <w:t>catastrophic housing recovery. The CHR</w:t>
      </w:r>
      <w:r w:rsidR="00A6415A">
        <w:t>C</w:t>
      </w:r>
      <w:r w:rsidR="00A97CFA">
        <w:t xml:space="preserve"> will serve as a centralized </w:t>
      </w:r>
      <w:r w:rsidR="00C01957">
        <w:t>point for housing-related staff of [</w:t>
      </w:r>
      <w:r w:rsidR="00C01957" w:rsidRPr="00C01957">
        <w:rPr>
          <w:highlight w:val="lightGray"/>
        </w:rPr>
        <w:t>jurisdiction</w:t>
      </w:r>
      <w:r w:rsidR="00C01957">
        <w:t>] to coordinate and conduct operations</w:t>
      </w:r>
      <w:r w:rsidR="00344928">
        <w:t xml:space="preserve"> within the MARC </w:t>
      </w:r>
      <w:r w:rsidR="003177BF">
        <w:t>or after MARC operations cease</w:t>
      </w:r>
      <w:r w:rsidR="00C01957">
        <w:t>.</w:t>
      </w:r>
      <w:r w:rsidR="005D2C5B">
        <w:t xml:space="preserve"> CHRC operations will be led by [</w:t>
      </w:r>
      <w:r w:rsidR="00814103">
        <w:rPr>
          <w:highlight w:val="lightGray"/>
        </w:rPr>
        <w:t>jurisdiction</w:t>
      </w:r>
      <w:r w:rsidR="005D2C5B" w:rsidRPr="005D2C5B">
        <w:rPr>
          <w:highlight w:val="lightGray"/>
        </w:rPr>
        <w:t xml:space="preserve"> lead housing agency</w:t>
      </w:r>
      <w:r w:rsidR="005D2C5B">
        <w:t>].</w:t>
      </w:r>
      <w:r w:rsidR="00C713CD">
        <w:t xml:space="preserve"> </w:t>
      </w:r>
      <w:r w:rsidR="00344928">
        <w:t xml:space="preserve">Based on the situation, a virtual CHRC may be necessary. </w:t>
      </w:r>
      <w:r w:rsidR="00C713CD">
        <w:t>Virtual CHRC operations will heavily involve [</w:t>
      </w:r>
      <w:r w:rsidR="00C713CD" w:rsidRPr="00814103">
        <w:rPr>
          <w:highlight w:val="lightGray"/>
        </w:rPr>
        <w:t xml:space="preserve">jurisdiction </w:t>
      </w:r>
      <w:r w:rsidR="00814103" w:rsidRPr="00814103">
        <w:rPr>
          <w:highlight w:val="lightGray"/>
        </w:rPr>
        <w:t>information technology agency</w:t>
      </w:r>
      <w:r w:rsidR="00814103">
        <w:t>] support the platform.</w:t>
      </w:r>
    </w:p>
    <w:p w14:paraId="74AA7EC8" w14:textId="697A799C" w:rsidR="00D4078A" w:rsidRDefault="00D4078A" w:rsidP="00D4078A">
      <w:pPr>
        <w:pStyle w:val="Heading2"/>
      </w:pPr>
      <w:bookmarkStart w:id="36" w:name="_Toc150156745"/>
      <w:r>
        <w:t>Activation</w:t>
      </w:r>
      <w:bookmarkEnd w:id="36"/>
    </w:p>
    <w:p w14:paraId="57A9F32A" w14:textId="690EB7B5" w:rsidR="00EF2EAF" w:rsidRDefault="00EF2EAF" w:rsidP="00EF2EAF">
      <w:pPr>
        <w:pStyle w:val="Heading3"/>
      </w:pPr>
      <w:bookmarkStart w:id="37" w:name="_Toc150156746"/>
      <w:r>
        <w:t>Assessment</w:t>
      </w:r>
      <w:bookmarkEnd w:id="37"/>
    </w:p>
    <w:p w14:paraId="0F0C8E28" w14:textId="7D30B41F" w:rsidR="00EF2EAF" w:rsidRDefault="00C07CAF" w:rsidP="00EF2EAF">
      <w:pPr>
        <w:pStyle w:val="BodyText"/>
      </w:pPr>
      <w:r>
        <w:t>Based on the known impacts, disaster-impacted area(s), and current shelter populations, [</w:t>
      </w:r>
      <w:r w:rsidRPr="001475E3">
        <w:rPr>
          <w:highlight w:val="lightGray"/>
        </w:rPr>
        <w:t>jurisdiction</w:t>
      </w:r>
      <w:r>
        <w:t>] should gather an inventory of residences impacted, level of damage, and approximate range of repair, demolition, or reconstruction anticipated. This information can be gathered by compiling data from windshield assessments conducted by [</w:t>
      </w:r>
      <w:r w:rsidRPr="0024367D">
        <w:rPr>
          <w:highlight w:val="lightGray"/>
        </w:rPr>
        <w:t>jurisdiction public works agency</w:t>
      </w:r>
      <w:r>
        <w:t>], shelter residency statistics collected by [</w:t>
      </w:r>
      <w:r w:rsidRPr="0024367D">
        <w:rPr>
          <w:highlight w:val="lightGray"/>
        </w:rPr>
        <w:t>jurisdiction sheltering lead</w:t>
      </w:r>
      <w:r w:rsidR="00544851">
        <w:t>] and</w:t>
      </w:r>
      <w:r>
        <w:t xml:space="preserve"> known population rates of impacted areas</w:t>
      </w:r>
      <w:r w:rsidR="00055828">
        <w:t xml:space="preserve"> in coordination with [</w:t>
      </w:r>
      <w:r w:rsidR="00055828" w:rsidRPr="00055828">
        <w:rPr>
          <w:highlight w:val="lightGray"/>
        </w:rPr>
        <w:t>jurisdiction GIS</w:t>
      </w:r>
      <w:r w:rsidR="00055828">
        <w:t>].</w:t>
      </w:r>
      <w:r w:rsidR="00AA3DCF">
        <w:t xml:space="preserve"> [</w:t>
      </w:r>
      <w:r w:rsidR="00AA3DCF" w:rsidRPr="009B40A3">
        <w:rPr>
          <w:highlight w:val="lightGray"/>
        </w:rPr>
        <w:t>Jurisdiction</w:t>
      </w:r>
      <w:r w:rsidR="00AA3DCF">
        <w:t xml:space="preserve">] </w:t>
      </w:r>
      <w:r w:rsidR="009B40A3">
        <w:t>should coordinate with and notify Idaho Office of Emergency Management during the assessment and activation phase.</w:t>
      </w:r>
      <w:r w:rsidR="005942C7">
        <w:t xml:space="preserve"> </w:t>
      </w:r>
      <w:r w:rsidR="006335C3">
        <w:t>This assessment process can be conducted in alignment with other jurisdictional damage assessment processes and recovery plans.</w:t>
      </w:r>
    </w:p>
    <w:p w14:paraId="4F8018C2" w14:textId="79D3BF24" w:rsidR="00EF2EAF" w:rsidRDefault="00EF2EAF" w:rsidP="00EF2EAF">
      <w:pPr>
        <w:pStyle w:val="Heading3"/>
      </w:pPr>
      <w:bookmarkStart w:id="38" w:name="_Toc150156747"/>
      <w:r>
        <w:t>Authorization</w:t>
      </w:r>
      <w:bookmarkEnd w:id="38"/>
    </w:p>
    <w:p w14:paraId="41C8909D" w14:textId="77260653" w:rsidR="00833F96" w:rsidRDefault="00C07CAF" w:rsidP="00CD2415">
      <w:pPr>
        <w:pStyle w:val="BodyText"/>
      </w:pPr>
      <w:r>
        <w:t>With impact data gathered, [</w:t>
      </w:r>
      <w:r w:rsidRPr="00B932EC">
        <w:rPr>
          <w:highlight w:val="lightGray"/>
        </w:rPr>
        <w:t>jurisdiction Emergency Manage</w:t>
      </w:r>
      <w:r w:rsidR="003C4D13" w:rsidRPr="003C4D13">
        <w:rPr>
          <w:highlight w:val="lightGray"/>
        </w:rPr>
        <w:t>r</w:t>
      </w:r>
      <w:r w:rsidR="00B932EC">
        <w:t>]</w:t>
      </w:r>
      <w:r>
        <w:t>, in coordination with [</w:t>
      </w:r>
      <w:r w:rsidRPr="001250F3">
        <w:rPr>
          <w:highlight w:val="lightGray"/>
        </w:rPr>
        <w:t>jurisdiction</w:t>
      </w:r>
      <w:r>
        <w:t>] leadership</w:t>
      </w:r>
      <w:r w:rsidR="001250F3">
        <w:t>, [</w:t>
      </w:r>
      <w:r w:rsidR="001250F3" w:rsidRPr="001250F3">
        <w:rPr>
          <w:highlight w:val="lightGray"/>
        </w:rPr>
        <w:t>jurisdiction</w:t>
      </w:r>
      <w:r w:rsidR="001250F3">
        <w:t>] social services, and [</w:t>
      </w:r>
      <w:r w:rsidR="001250F3" w:rsidRPr="001250F3">
        <w:rPr>
          <w:highlight w:val="lightGray"/>
        </w:rPr>
        <w:t>jurisdiction</w:t>
      </w:r>
      <w:r w:rsidR="001250F3">
        <w:t>] housing authority</w:t>
      </w:r>
      <w:r w:rsidR="00336D77">
        <w:t xml:space="preserve">, will authorize the activation of this plan. </w:t>
      </w:r>
      <w:r w:rsidR="00691764">
        <w:t>Activation of this plan will automatically activate the [</w:t>
      </w:r>
      <w:r w:rsidR="00691764" w:rsidRPr="007B0F98">
        <w:rPr>
          <w:highlight w:val="lightGray"/>
        </w:rPr>
        <w:t>jurisdiction</w:t>
      </w:r>
      <w:r w:rsidR="00691764">
        <w:t xml:space="preserve">] </w:t>
      </w:r>
      <w:r w:rsidR="001C31EF">
        <w:t>CHTF</w:t>
      </w:r>
      <w:r w:rsidR="007B0F98">
        <w:t xml:space="preserve">. </w:t>
      </w:r>
      <w:r w:rsidR="00A6415A">
        <w:lastRenderedPageBreak/>
        <w:t xml:space="preserve">Additionally, upon activation of this plan, the </w:t>
      </w:r>
      <w:r w:rsidR="00B932EC">
        <w:t>[</w:t>
      </w:r>
      <w:r w:rsidR="00B932EC" w:rsidRPr="00B932EC">
        <w:rPr>
          <w:highlight w:val="lightGray"/>
        </w:rPr>
        <w:t>jurisdiction</w:t>
      </w:r>
      <w:r w:rsidR="00B932EC">
        <w:t xml:space="preserve"> </w:t>
      </w:r>
      <w:r w:rsidR="00A6415A" w:rsidRPr="00B932EC">
        <w:rPr>
          <w:highlight w:val="lightGray"/>
        </w:rPr>
        <w:t xml:space="preserve">Emergency </w:t>
      </w:r>
      <w:r w:rsidR="003C4D13" w:rsidRPr="003C4D13">
        <w:rPr>
          <w:highlight w:val="lightGray"/>
        </w:rPr>
        <w:t xml:space="preserve">Manager </w:t>
      </w:r>
      <w:r w:rsidR="00A6415A" w:rsidRPr="003C4D13">
        <w:rPr>
          <w:highlight w:val="lightGray"/>
        </w:rPr>
        <w:t xml:space="preserve">and </w:t>
      </w:r>
      <w:r w:rsidR="00B932EC" w:rsidRPr="00B932EC">
        <w:rPr>
          <w:highlight w:val="lightGray"/>
        </w:rPr>
        <w:t>jurisdiction</w:t>
      </w:r>
      <w:r w:rsidR="00A6415A" w:rsidRPr="00B932EC">
        <w:rPr>
          <w:highlight w:val="lightGray"/>
        </w:rPr>
        <w:t xml:space="preserve"> leadership</w:t>
      </w:r>
      <w:r w:rsidR="00B932EC">
        <w:t>]</w:t>
      </w:r>
      <w:r w:rsidR="00A6415A">
        <w:t xml:space="preserve"> must confirm appointment of the C</w:t>
      </w:r>
      <w:r w:rsidR="0020581F">
        <w:t>H</w:t>
      </w:r>
      <w:r w:rsidR="00A6415A">
        <w:t>C</w:t>
      </w:r>
      <w:r w:rsidR="005D2C5B">
        <w:t>.</w:t>
      </w:r>
    </w:p>
    <w:p w14:paraId="1A98416C" w14:textId="0A8598D3" w:rsidR="00D4078A" w:rsidRDefault="00D4078A" w:rsidP="00D4078A">
      <w:pPr>
        <w:pStyle w:val="Heading2"/>
      </w:pPr>
      <w:bookmarkStart w:id="39" w:name="_Toc150156748"/>
      <w:r>
        <w:t>Response/Temporary Housing</w:t>
      </w:r>
      <w:r w:rsidR="00996528">
        <w:t xml:space="preserve"> Strategies</w:t>
      </w:r>
      <w:bookmarkEnd w:id="39"/>
    </w:p>
    <w:p w14:paraId="7D3773E5" w14:textId="6C2E8249" w:rsidR="00733988" w:rsidRDefault="00EF2EAF" w:rsidP="00BC649F">
      <w:pPr>
        <w:pStyle w:val="BodyText"/>
      </w:pPr>
      <w:r>
        <w:t xml:space="preserve">Following a disaster, </w:t>
      </w:r>
      <w:r w:rsidR="0055664B">
        <w:t xml:space="preserve">response may take different forms based on </w:t>
      </w:r>
      <w:r w:rsidR="0055664B" w:rsidRPr="002B577F">
        <w:t xml:space="preserve">the </w:t>
      </w:r>
      <w:r w:rsidR="00B932EC" w:rsidRPr="002B577F">
        <w:t>situation</w:t>
      </w:r>
      <w:r w:rsidR="0055664B" w:rsidRPr="002B577F">
        <w:t xml:space="preserve"> at hand</w:t>
      </w:r>
      <w:r w:rsidR="0055664B">
        <w:t>.</w:t>
      </w:r>
      <w:r w:rsidR="008F249F">
        <w:t xml:space="preserve"> [</w:t>
      </w:r>
      <w:r w:rsidR="008F249F" w:rsidRPr="0084312D">
        <w:rPr>
          <w:highlight w:val="lightGray"/>
        </w:rPr>
        <w:t>Jurisdiction</w:t>
      </w:r>
      <w:r w:rsidR="008F249F">
        <w:t>] may implement solutions such as</w:t>
      </w:r>
      <w:r w:rsidR="00733988">
        <w:t>:</w:t>
      </w:r>
    </w:p>
    <w:p w14:paraId="1C43C2C9" w14:textId="3538970E" w:rsidR="00733988" w:rsidRDefault="005F2883" w:rsidP="00297A42">
      <w:pPr>
        <w:pStyle w:val="Bullet"/>
      </w:pPr>
      <w:r>
        <w:t>Authorizing emergency repair of</w:t>
      </w:r>
      <w:r w:rsidR="008F249F">
        <w:t xml:space="preserve"> damaged </w:t>
      </w:r>
      <w:proofErr w:type="gramStart"/>
      <w:r w:rsidR="008F249F">
        <w:t>structures</w:t>
      </w:r>
      <w:r w:rsidR="00B932EC">
        <w:t>;</w:t>
      </w:r>
      <w:proofErr w:type="gramEnd"/>
    </w:p>
    <w:p w14:paraId="461079CF" w14:textId="5707D2CB" w:rsidR="0055664B" w:rsidRDefault="00733988" w:rsidP="00297A42">
      <w:pPr>
        <w:pStyle w:val="Bullet"/>
      </w:pPr>
      <w:r>
        <w:t>I</w:t>
      </w:r>
      <w:r w:rsidR="008F249F">
        <w:t xml:space="preserve">dentifying disaster housing </w:t>
      </w:r>
      <w:proofErr w:type="gramStart"/>
      <w:r w:rsidR="008F249F">
        <w:t>sites</w:t>
      </w:r>
      <w:r w:rsidR="00B932EC">
        <w:t>;</w:t>
      </w:r>
      <w:proofErr w:type="gramEnd"/>
    </w:p>
    <w:p w14:paraId="4EC811B0" w14:textId="622EA65D" w:rsidR="0084312D" w:rsidRDefault="001B7A1C" w:rsidP="00297A42">
      <w:pPr>
        <w:pStyle w:val="Bullet"/>
      </w:pPr>
      <w:r>
        <w:t xml:space="preserve">Executing agreements with neighboring jurisdictions or states to support </w:t>
      </w:r>
      <w:proofErr w:type="gramStart"/>
      <w:r>
        <w:t>housing</w:t>
      </w:r>
      <w:r w:rsidR="00B932EC">
        <w:t>;</w:t>
      </w:r>
      <w:proofErr w:type="gramEnd"/>
    </w:p>
    <w:p w14:paraId="0F564B50" w14:textId="1B4C7E82" w:rsidR="005F2883" w:rsidRDefault="005F2883" w:rsidP="00297A42">
      <w:pPr>
        <w:pStyle w:val="Bullet"/>
      </w:pPr>
      <w:r>
        <w:t>Expediting approval processes for waiting ordinances to accommodate temporary housing</w:t>
      </w:r>
      <w:r w:rsidR="00B932EC">
        <w:t>; and</w:t>
      </w:r>
    </w:p>
    <w:p w14:paraId="4834D45A" w14:textId="4B625E28" w:rsidR="00EF12CB" w:rsidRDefault="00EF12CB" w:rsidP="00297A42">
      <w:pPr>
        <w:pStyle w:val="Bullet"/>
      </w:pPr>
      <w:r>
        <w:t xml:space="preserve">Converting government-owned rental properties or facilities suitable for housing. </w:t>
      </w:r>
    </w:p>
    <w:p w14:paraId="1591912F" w14:textId="057F8EAF" w:rsidR="00EF2EAF" w:rsidRDefault="00FB364A" w:rsidP="00BC649F">
      <w:pPr>
        <w:pStyle w:val="BodyText"/>
      </w:pPr>
      <w:r>
        <w:t>T</w:t>
      </w:r>
      <w:r w:rsidR="00EF2EAF">
        <w:t>emporary housing assistance may be provided in the form of financial assistance for rent, hotel or motel reimbursement, and home repairs or replacement. Homeowners’ insurance policies will generally cover these expenses as they can be the most efficient and expeditious methods of support. If insurance policies are unable to support, or financial assistance is required by [</w:t>
      </w:r>
      <w:r w:rsidR="00EF2EAF" w:rsidRPr="001732CB">
        <w:rPr>
          <w:highlight w:val="lightGray"/>
        </w:rPr>
        <w:t>jurisdiction</w:t>
      </w:r>
      <w:r w:rsidR="00EF2EAF">
        <w:t>] for a different reason, [</w:t>
      </w:r>
      <w:r w:rsidR="00EF2EAF" w:rsidRPr="00FF71D2">
        <w:rPr>
          <w:highlight w:val="lightGray"/>
        </w:rPr>
        <w:t>jurisdiction</w:t>
      </w:r>
      <w:r w:rsidR="00EF2EAF">
        <w:t xml:space="preserve">] will need to support disaster survivors with temporary housing. </w:t>
      </w:r>
    </w:p>
    <w:p w14:paraId="60CD4960" w14:textId="6DD84D2A" w:rsidR="00EE065B" w:rsidRDefault="00FB364A" w:rsidP="00EE065B">
      <w:pPr>
        <w:pStyle w:val="BodyText"/>
      </w:pPr>
      <w:r w:rsidRPr="004F744F">
        <w:t xml:space="preserve">Homeowners’ decisions regarding temporary and </w:t>
      </w:r>
      <w:r w:rsidR="007563FE">
        <w:t>permanent</w:t>
      </w:r>
      <w:r w:rsidRPr="004F744F">
        <w:t xml:space="preserve"> housing may be impacted by [</w:t>
      </w:r>
      <w:r w:rsidRPr="004F744F">
        <w:rPr>
          <w:highlight w:val="lightGray"/>
        </w:rPr>
        <w:t>jurisdiction’s</w:t>
      </w:r>
      <w:r w:rsidRPr="004F744F">
        <w:t xml:space="preserve">] decisions regarding basic community services, land use, building and occupancy inspections, permitting, and available wraparound services. </w:t>
      </w:r>
      <w:r w:rsidR="00EE065B">
        <w:t xml:space="preserve">The provision </w:t>
      </w:r>
      <w:r w:rsidR="00EE065B" w:rsidRPr="00EE065B">
        <w:t>of wraparound services</w:t>
      </w:r>
      <w:r w:rsidR="00EE065B">
        <w:t xml:space="preserve"> includes the delivery of infrastructure or social services to residents living on temporary housing sites that go beyond the physical need for housing. Returning displaced residents to their pre-disaster communities is preferred; however, when community sites are placed outside or in a different part of the affected community, additional infrastructure and other services are often requested. These services may include access to public transportation (including para-transit services), education</w:t>
      </w:r>
      <w:r w:rsidR="00B2737C">
        <w:t>al serv</w:t>
      </w:r>
      <w:r w:rsidR="00FC0011">
        <w:t>ices</w:t>
      </w:r>
      <w:r w:rsidR="00EE065B">
        <w:t>, emergency services, and healthcare facilities. The availability of food and shopping services, laundry facilities, childcare, and common areas such as playgrounds and pet areas can also be considered. The needs of elderly populations, individuals with disabilities, and families requiring childcare should also be considered</w:t>
      </w:r>
      <w:r w:rsidR="00B932EC">
        <w:t>.</w:t>
      </w:r>
    </w:p>
    <w:p w14:paraId="03BE16AD" w14:textId="77777777" w:rsidR="000D433D" w:rsidRPr="00B009F3" w:rsidRDefault="000D433D" w:rsidP="000D433D">
      <w:pPr>
        <w:pStyle w:val="BodyText"/>
      </w:pPr>
      <w:r w:rsidRPr="00B009F3">
        <w:t>Some of these concepts may be addressed in other jurisdiction plans (e.g., mitigation and recovery</w:t>
      </w:r>
      <w:r>
        <w:t>), however recovery efforts will also include:</w:t>
      </w:r>
    </w:p>
    <w:p w14:paraId="1A251063" w14:textId="30978483" w:rsidR="002170A2" w:rsidRPr="002170A2" w:rsidRDefault="002170A2" w:rsidP="002170A2">
      <w:pPr>
        <w:pStyle w:val="Bullet"/>
      </w:pPr>
      <w:r w:rsidRPr="002170A2">
        <w:t>Support</w:t>
      </w:r>
      <w:r>
        <w:t>ing</w:t>
      </w:r>
      <w:r w:rsidRPr="002170A2">
        <w:t xml:space="preserve"> damage assessment activities for damaged residential areas.</w:t>
      </w:r>
    </w:p>
    <w:p w14:paraId="1AF257F2" w14:textId="1C8CE0E4" w:rsidR="002170A2" w:rsidRPr="002170A2" w:rsidRDefault="002170A2" w:rsidP="002170A2">
      <w:pPr>
        <w:pStyle w:val="Bullet"/>
      </w:pPr>
      <w:r w:rsidRPr="002170A2">
        <w:t>Assist</w:t>
      </w:r>
      <w:r>
        <w:t>ing</w:t>
      </w:r>
      <w:r w:rsidRPr="002170A2">
        <w:t xml:space="preserve"> jurisdictions in assessing initial impacts to housing, the post-disaster </w:t>
      </w:r>
      <w:proofErr w:type="gramStart"/>
      <w:r w:rsidRPr="002170A2">
        <w:t>need</w:t>
      </w:r>
      <w:proofErr w:type="gramEnd"/>
      <w:r w:rsidRPr="002170A2">
        <w:t>, and identification of available temporary housing options.</w:t>
      </w:r>
    </w:p>
    <w:p w14:paraId="5E24984F" w14:textId="0E265972" w:rsidR="002170A2" w:rsidRPr="002170A2" w:rsidRDefault="002170A2" w:rsidP="002170A2">
      <w:pPr>
        <w:pStyle w:val="Bullet"/>
      </w:pPr>
      <w:r w:rsidRPr="002170A2">
        <w:t>Provid</w:t>
      </w:r>
      <w:r>
        <w:t>ing</w:t>
      </w:r>
      <w:r w:rsidRPr="002170A2">
        <w:t xml:space="preserve"> support to local jurisdictions by connecting them with agencies and organizations that can assist in disaster housing operations (e.g., lenders, realtors, homeowners’ associations, land and housing developers, public housing agencies, homeless service providers, etc.)</w:t>
      </w:r>
    </w:p>
    <w:p w14:paraId="30DF5970" w14:textId="3A8DDE73" w:rsidR="006B2B41" w:rsidRPr="002170A2" w:rsidRDefault="002170A2" w:rsidP="002170A2">
      <w:pPr>
        <w:pStyle w:val="Bullet"/>
      </w:pPr>
      <w:r w:rsidRPr="002170A2">
        <w:lastRenderedPageBreak/>
        <w:t>Establish</w:t>
      </w:r>
      <w:r>
        <w:t>ing</w:t>
      </w:r>
      <w:r w:rsidRPr="002170A2">
        <w:t xml:space="preserve"> and manag</w:t>
      </w:r>
      <w:r>
        <w:t>ing</w:t>
      </w:r>
      <w:r w:rsidRPr="002170A2">
        <w:t xml:space="preserve"> a data collection process for monitoring housing needs and recovery progress.</w:t>
      </w:r>
    </w:p>
    <w:p w14:paraId="579EC6B5" w14:textId="0B811814" w:rsidR="007E49D0" w:rsidRDefault="007E49D0" w:rsidP="007E49D0">
      <w:pPr>
        <w:pStyle w:val="BodyText"/>
      </w:pPr>
      <w:r>
        <w:t>Various [</w:t>
      </w:r>
      <w:r w:rsidRPr="002C0F80">
        <w:rPr>
          <w:highlight w:val="lightGray"/>
        </w:rPr>
        <w:t>jurisdiction</w:t>
      </w:r>
      <w:r>
        <w:t xml:space="preserve">], </w:t>
      </w:r>
      <w:r w:rsidR="009834BA">
        <w:t>state</w:t>
      </w:r>
      <w:r>
        <w:t xml:space="preserve">, and </w:t>
      </w:r>
      <w:r w:rsidR="009834BA">
        <w:t>f</w:t>
      </w:r>
      <w:r>
        <w:t xml:space="preserve">ederal agencies have identified roles and responsibilities as it relates to disaster housing, </w:t>
      </w:r>
      <w:r w:rsidR="00C73ACC">
        <w:t>however additional organizations may be able to support</w:t>
      </w:r>
      <w:r w:rsidR="009834BA">
        <w:t xml:space="preserve">; </w:t>
      </w:r>
      <w:r w:rsidR="00C73ACC">
        <w:t xml:space="preserve">specific </w:t>
      </w:r>
      <w:r>
        <w:t xml:space="preserve">identified roles and responsibilities </w:t>
      </w:r>
      <w:r w:rsidR="00C73ACC">
        <w:t xml:space="preserve">will </w:t>
      </w:r>
      <w:r>
        <w:t>depend on the situation at han</w:t>
      </w:r>
      <w:r w:rsidR="00C73ACC">
        <w:t xml:space="preserve">d. These </w:t>
      </w:r>
      <w:r w:rsidR="006A519E">
        <w:t>organizations</w:t>
      </w:r>
      <w:r w:rsidR="00C73ACC">
        <w:t xml:space="preserve"> may be able to support </w:t>
      </w:r>
      <w:r w:rsidR="006A519E">
        <w:t xml:space="preserve">various service types as shown </w:t>
      </w:r>
      <w:r w:rsidR="002C0F80">
        <w:t xml:space="preserve">in </w:t>
      </w:r>
      <w:r w:rsidR="002C0F80">
        <w:fldChar w:fldCharType="begin"/>
      </w:r>
      <w:r w:rsidR="002C0F80">
        <w:instrText xml:space="preserve"> REF _Ref124330716 \h </w:instrText>
      </w:r>
      <w:r w:rsidR="002C0F80">
        <w:fldChar w:fldCharType="separate"/>
      </w:r>
      <w:r w:rsidR="00740D1E" w:rsidRPr="002F444B">
        <w:rPr>
          <w:rFonts w:cs="Segoe UI"/>
        </w:rPr>
        <w:t xml:space="preserve">Table </w:t>
      </w:r>
      <w:r w:rsidR="00740D1E">
        <w:rPr>
          <w:rFonts w:cs="Segoe UI"/>
          <w:noProof/>
        </w:rPr>
        <w:t>3</w:t>
      </w:r>
      <w:r w:rsidR="002C0F80">
        <w:fldChar w:fldCharType="end"/>
      </w:r>
      <w:r w:rsidR="002C0F80">
        <w:t>.</w:t>
      </w:r>
    </w:p>
    <w:p w14:paraId="6C2DF48F" w14:textId="1CDF9B32" w:rsidR="006A519E" w:rsidRPr="00EC1352" w:rsidRDefault="006A519E" w:rsidP="006A519E">
      <w:pPr>
        <w:pStyle w:val="Caption"/>
        <w:rPr>
          <w:rFonts w:cs="Segoe UI"/>
        </w:rPr>
      </w:pPr>
      <w:bookmarkStart w:id="40" w:name="_Ref124330716"/>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3</w:t>
      </w:r>
      <w:r w:rsidRPr="002F444B">
        <w:rPr>
          <w:rFonts w:cs="Segoe UI"/>
          <w:noProof/>
        </w:rPr>
        <w:fldChar w:fldCharType="end"/>
      </w:r>
      <w:bookmarkEnd w:id="40"/>
      <w:r w:rsidRPr="002F444B">
        <w:rPr>
          <w:rFonts w:cs="Segoe UI"/>
        </w:rPr>
        <w:t xml:space="preserve">: </w:t>
      </w:r>
      <w:r w:rsidR="00D92758">
        <w:rPr>
          <w:rFonts w:cs="Segoe UI"/>
        </w:rPr>
        <w:t>Potential Support Organizations and Service Types</w:t>
      </w:r>
    </w:p>
    <w:tbl>
      <w:tblPr>
        <w:tblStyle w:val="TableGrid"/>
        <w:tblW w:w="9265" w:type="dxa"/>
        <w:tblLook w:val="04A0" w:firstRow="1" w:lastRow="0" w:firstColumn="1" w:lastColumn="0" w:noHBand="0" w:noVBand="1"/>
      </w:tblPr>
      <w:tblGrid>
        <w:gridCol w:w="3415"/>
        <w:gridCol w:w="5850"/>
      </w:tblGrid>
      <w:tr w:rsidR="006A519E" w:rsidRPr="00EC1352" w14:paraId="277F0D6A" w14:textId="77777777" w:rsidTr="007A30A3">
        <w:trPr>
          <w:tblHeader/>
        </w:trPr>
        <w:tc>
          <w:tcPr>
            <w:tcW w:w="3415" w:type="dxa"/>
            <w:shd w:val="clear" w:color="auto" w:fill="236373"/>
          </w:tcPr>
          <w:p w14:paraId="3A0BF348" w14:textId="61456374" w:rsidR="006A519E" w:rsidRPr="00EC1352" w:rsidRDefault="00D92758">
            <w:pPr>
              <w:pStyle w:val="TableHeader"/>
            </w:pPr>
            <w:r>
              <w:t>Support Service Type</w:t>
            </w:r>
          </w:p>
        </w:tc>
        <w:tc>
          <w:tcPr>
            <w:tcW w:w="5850" w:type="dxa"/>
            <w:shd w:val="clear" w:color="auto" w:fill="236373"/>
          </w:tcPr>
          <w:p w14:paraId="7780E932" w14:textId="188D245E" w:rsidR="006A519E" w:rsidRPr="00EC1352" w:rsidRDefault="00D92758">
            <w:pPr>
              <w:pStyle w:val="TableHeader"/>
            </w:pPr>
            <w:r>
              <w:t>Potential Support Organization</w:t>
            </w:r>
          </w:p>
        </w:tc>
      </w:tr>
      <w:tr w:rsidR="006A519E" w:rsidRPr="00EC1352" w14:paraId="619D21BA" w14:textId="77777777" w:rsidTr="007A30A3">
        <w:trPr>
          <w:trHeight w:val="638"/>
        </w:trPr>
        <w:tc>
          <w:tcPr>
            <w:tcW w:w="3415" w:type="dxa"/>
          </w:tcPr>
          <w:p w14:paraId="503264DD" w14:textId="7F93B73C" w:rsidR="006A519E" w:rsidRPr="00EC1352" w:rsidRDefault="007A30A3">
            <w:pPr>
              <w:pStyle w:val="TableText"/>
              <w:rPr>
                <w:rFonts w:cs="Segoe UI"/>
              </w:rPr>
            </w:pPr>
            <w:r>
              <w:rPr>
                <w:rFonts w:cs="Segoe UI"/>
              </w:rPr>
              <w:t>Housing</w:t>
            </w:r>
          </w:p>
        </w:tc>
        <w:tc>
          <w:tcPr>
            <w:tcW w:w="5850" w:type="dxa"/>
          </w:tcPr>
          <w:p w14:paraId="2BD7519C" w14:textId="77777777" w:rsidR="00E82BE5" w:rsidRDefault="00E82BE5" w:rsidP="00E82BE5">
            <w:pPr>
              <w:pStyle w:val="TableBullet"/>
            </w:pPr>
            <w:r>
              <w:t xml:space="preserve">American Hotel &amp; Lodging Association </w:t>
            </w:r>
          </w:p>
          <w:p w14:paraId="7E629A05" w14:textId="77777777" w:rsidR="00E82BE5" w:rsidRDefault="00E82BE5" w:rsidP="00E82BE5">
            <w:pPr>
              <w:pStyle w:val="TableBullet"/>
            </w:pPr>
            <w:r>
              <w:t xml:space="preserve">American Planning Association </w:t>
            </w:r>
          </w:p>
          <w:p w14:paraId="27BBB58B" w14:textId="77777777" w:rsidR="00E82BE5" w:rsidRDefault="00E82BE5" w:rsidP="00E82BE5">
            <w:pPr>
              <w:pStyle w:val="TableBullet"/>
            </w:pPr>
            <w:r>
              <w:t>Habitat for Humanity</w:t>
            </w:r>
          </w:p>
          <w:p w14:paraId="6730558F" w14:textId="77777777" w:rsidR="00E82BE5" w:rsidRDefault="00E82BE5" w:rsidP="00E82BE5">
            <w:pPr>
              <w:pStyle w:val="TableBullet"/>
            </w:pPr>
            <w:r>
              <w:t>IDAVOAD</w:t>
            </w:r>
          </w:p>
          <w:p w14:paraId="444F3467" w14:textId="77777777" w:rsidR="00E82BE5" w:rsidRDefault="00E82BE5" w:rsidP="00E82BE5">
            <w:pPr>
              <w:pStyle w:val="TableBullet"/>
            </w:pPr>
            <w:r>
              <w:t xml:space="preserve">International City/County Management Association </w:t>
            </w:r>
          </w:p>
          <w:p w14:paraId="2D9A2B03" w14:textId="77777777" w:rsidR="00E82BE5" w:rsidRDefault="00E82BE5" w:rsidP="00E82BE5">
            <w:pPr>
              <w:pStyle w:val="TableBullet"/>
            </w:pPr>
            <w:r>
              <w:t>Local Community and/or Faith-Based Groups</w:t>
            </w:r>
          </w:p>
          <w:p w14:paraId="0E70D288" w14:textId="77777777" w:rsidR="00E82BE5" w:rsidRDefault="00E82BE5" w:rsidP="00E82BE5">
            <w:pPr>
              <w:pStyle w:val="TableBullet"/>
            </w:pPr>
            <w:r>
              <w:t>Major retailers such as:</w:t>
            </w:r>
          </w:p>
          <w:p w14:paraId="194966FA" w14:textId="77777777" w:rsidR="00E82BE5" w:rsidRDefault="00E82BE5" w:rsidP="00E82BE5">
            <w:pPr>
              <w:pStyle w:val="TBL2"/>
            </w:pPr>
            <w:r>
              <w:t>Home Depot</w:t>
            </w:r>
          </w:p>
          <w:p w14:paraId="300047CF" w14:textId="77777777" w:rsidR="00E82BE5" w:rsidRDefault="00E82BE5" w:rsidP="00E82BE5">
            <w:pPr>
              <w:pStyle w:val="TBL2"/>
            </w:pPr>
            <w:r>
              <w:t>Lowes</w:t>
            </w:r>
          </w:p>
          <w:p w14:paraId="15CF9283" w14:textId="77777777" w:rsidR="00E82BE5" w:rsidRDefault="00E82BE5" w:rsidP="00E82BE5">
            <w:pPr>
              <w:pStyle w:val="TableBullet"/>
            </w:pPr>
            <w:r>
              <w:t xml:space="preserve">Manufactured Housing Institute </w:t>
            </w:r>
          </w:p>
          <w:p w14:paraId="57347BE9" w14:textId="77777777" w:rsidR="00E82BE5" w:rsidRDefault="00E82BE5" w:rsidP="00E82BE5">
            <w:pPr>
              <w:pStyle w:val="TableBullet"/>
            </w:pPr>
            <w:r>
              <w:t xml:space="preserve">Modular Building Systems Association </w:t>
            </w:r>
          </w:p>
          <w:p w14:paraId="13828F0F" w14:textId="77777777" w:rsidR="00E82BE5" w:rsidRDefault="00E82BE5" w:rsidP="00E82BE5">
            <w:pPr>
              <w:pStyle w:val="TableBullet"/>
            </w:pPr>
            <w:r>
              <w:t xml:space="preserve">National Affordable Housing Management Association </w:t>
            </w:r>
          </w:p>
          <w:p w14:paraId="12B6FE21" w14:textId="77777777" w:rsidR="00E82BE5" w:rsidRDefault="00E82BE5" w:rsidP="00E82BE5">
            <w:pPr>
              <w:pStyle w:val="TableBullet"/>
            </w:pPr>
            <w:r>
              <w:t xml:space="preserve">National Association of Homebuilders </w:t>
            </w:r>
          </w:p>
          <w:p w14:paraId="113FFD00" w14:textId="77777777" w:rsidR="00E82BE5" w:rsidRDefault="00E82BE5" w:rsidP="00E82BE5">
            <w:pPr>
              <w:pStyle w:val="TableBullet"/>
            </w:pPr>
            <w:r>
              <w:t xml:space="preserve">National Association of Realtors </w:t>
            </w:r>
          </w:p>
          <w:p w14:paraId="5ED9A7A3" w14:textId="77777777" w:rsidR="00E82BE5" w:rsidRDefault="00E82BE5" w:rsidP="00E82BE5">
            <w:pPr>
              <w:pStyle w:val="TableBullet"/>
            </w:pPr>
            <w:r>
              <w:t xml:space="preserve">Real Estate Roundtable </w:t>
            </w:r>
          </w:p>
          <w:p w14:paraId="5F0112B9" w14:textId="77777777" w:rsidR="00E82BE5" w:rsidRDefault="00E82BE5" w:rsidP="00E82BE5">
            <w:pPr>
              <w:pStyle w:val="TableBullet"/>
            </w:pPr>
            <w:r>
              <w:t xml:space="preserve">U.S. Army Corps of Engineers </w:t>
            </w:r>
          </w:p>
          <w:p w14:paraId="47381C5F" w14:textId="77777777" w:rsidR="00E82BE5" w:rsidRDefault="00E82BE5" w:rsidP="00E82BE5">
            <w:pPr>
              <w:pStyle w:val="TableBullet"/>
            </w:pPr>
            <w:r>
              <w:t>U.S. Chamber of Commerce</w:t>
            </w:r>
          </w:p>
          <w:p w14:paraId="4EA54832" w14:textId="77777777" w:rsidR="00E82BE5" w:rsidRDefault="00E82BE5" w:rsidP="00E82BE5">
            <w:pPr>
              <w:pStyle w:val="TableBullet"/>
            </w:pPr>
            <w:r>
              <w:t>U.S. Department of Veterans Affairs</w:t>
            </w:r>
          </w:p>
          <w:p w14:paraId="35CF7E48" w14:textId="77777777" w:rsidR="00E82BE5" w:rsidRDefault="00E82BE5" w:rsidP="00E82BE5">
            <w:pPr>
              <w:pStyle w:val="TableBullet"/>
            </w:pPr>
            <w:r>
              <w:t>3D home printing companies such as:</w:t>
            </w:r>
          </w:p>
          <w:p w14:paraId="742C5B02" w14:textId="77777777" w:rsidR="00E82BE5" w:rsidRDefault="00E82BE5" w:rsidP="00E82BE5">
            <w:pPr>
              <w:pStyle w:val="TBL2"/>
            </w:pPr>
            <w:r>
              <w:t>Alquist 3D</w:t>
            </w:r>
          </w:p>
          <w:p w14:paraId="64AC472C" w14:textId="77777777" w:rsidR="00E82BE5" w:rsidRPr="00EC1352" w:rsidRDefault="00E82BE5" w:rsidP="00E82BE5">
            <w:pPr>
              <w:pStyle w:val="TBL2"/>
            </w:pPr>
            <w:r>
              <w:t>Apis Cor</w:t>
            </w:r>
          </w:p>
          <w:p w14:paraId="40334F1B" w14:textId="77777777" w:rsidR="00E82BE5" w:rsidRDefault="00E82BE5" w:rsidP="00E82BE5">
            <w:pPr>
              <w:pStyle w:val="TBL2"/>
            </w:pPr>
            <w:proofErr w:type="spellStart"/>
            <w:r>
              <w:t>CyBe</w:t>
            </w:r>
            <w:proofErr w:type="spellEnd"/>
            <w:r>
              <w:t xml:space="preserve"> Construction</w:t>
            </w:r>
          </w:p>
          <w:p w14:paraId="0B6E9CC6" w14:textId="77777777" w:rsidR="00E82BE5" w:rsidRDefault="00E82BE5" w:rsidP="00E82BE5">
            <w:pPr>
              <w:pStyle w:val="TBL2"/>
            </w:pPr>
            <w:r>
              <w:t>ICON</w:t>
            </w:r>
          </w:p>
          <w:p w14:paraId="13F964CF" w14:textId="2D8102DD" w:rsidR="00864665" w:rsidRPr="00EC1352" w:rsidRDefault="00E82BE5" w:rsidP="00E82BE5">
            <w:pPr>
              <w:pStyle w:val="TBL2"/>
            </w:pPr>
            <w:r>
              <w:t>Peri 3D Construction</w:t>
            </w:r>
          </w:p>
        </w:tc>
      </w:tr>
      <w:tr w:rsidR="007A30A3" w:rsidRPr="00EC1352" w14:paraId="22EA512E" w14:textId="77777777" w:rsidTr="007A30A3">
        <w:trPr>
          <w:trHeight w:val="638"/>
        </w:trPr>
        <w:tc>
          <w:tcPr>
            <w:tcW w:w="3415" w:type="dxa"/>
          </w:tcPr>
          <w:p w14:paraId="6D047F8B" w14:textId="6C957996" w:rsidR="007A30A3" w:rsidRDefault="00C03746">
            <w:pPr>
              <w:pStyle w:val="TableText"/>
              <w:rPr>
                <w:rFonts w:cs="Segoe UI"/>
              </w:rPr>
            </w:pPr>
            <w:r>
              <w:rPr>
                <w:rFonts w:cs="Segoe UI"/>
              </w:rPr>
              <w:t>Financing for Housing Repairs and Recovery</w:t>
            </w:r>
          </w:p>
        </w:tc>
        <w:tc>
          <w:tcPr>
            <w:tcW w:w="5850" w:type="dxa"/>
          </w:tcPr>
          <w:p w14:paraId="19C61AC3" w14:textId="77777777" w:rsidR="008C1781" w:rsidRDefault="008C1781" w:rsidP="008C1781">
            <w:pPr>
              <w:pStyle w:val="TableBullet"/>
            </w:pPr>
            <w:r>
              <w:t>American Bankers Association and state counterparts</w:t>
            </w:r>
          </w:p>
          <w:p w14:paraId="5FFD5B3E" w14:textId="77777777" w:rsidR="008C1781" w:rsidRDefault="008C1781" w:rsidP="008C1781">
            <w:pPr>
              <w:pStyle w:val="TableBullet"/>
            </w:pPr>
            <w:r>
              <w:t>American Insurance Association</w:t>
            </w:r>
          </w:p>
          <w:p w14:paraId="15A24067" w14:textId="77777777" w:rsidR="008C1781" w:rsidRDefault="008C1781" w:rsidP="008C1781">
            <w:pPr>
              <w:pStyle w:val="TableBullet"/>
            </w:pPr>
            <w:r>
              <w:t>Credit Union National Association and state chapters</w:t>
            </w:r>
          </w:p>
          <w:p w14:paraId="0C8D71F5" w14:textId="77777777" w:rsidR="008C1781" w:rsidRDefault="008C1781" w:rsidP="008C1781">
            <w:pPr>
              <w:pStyle w:val="TableBullet"/>
            </w:pPr>
            <w:r>
              <w:t>IDAVOAD</w:t>
            </w:r>
          </w:p>
          <w:p w14:paraId="295982DF" w14:textId="77777777" w:rsidR="008C1781" w:rsidRDefault="008C1781" w:rsidP="008C1781">
            <w:pPr>
              <w:pStyle w:val="TableBullet"/>
            </w:pPr>
            <w:r>
              <w:t>Independent Community Bankers of America</w:t>
            </w:r>
          </w:p>
          <w:p w14:paraId="69FE67B2" w14:textId="77777777" w:rsidR="008C1781" w:rsidRDefault="008C1781" w:rsidP="008C1781">
            <w:pPr>
              <w:pStyle w:val="TableBullet"/>
            </w:pPr>
            <w:r>
              <w:t>Local Community and/or Faith-Based Groups</w:t>
            </w:r>
          </w:p>
          <w:p w14:paraId="5FDD0AD4" w14:textId="77777777" w:rsidR="008C1781" w:rsidRDefault="008C1781" w:rsidP="008C1781">
            <w:pPr>
              <w:pStyle w:val="TableBullet"/>
            </w:pPr>
            <w:r>
              <w:t>Mortgage Bankers Association and state counterparts</w:t>
            </w:r>
          </w:p>
          <w:p w14:paraId="3DF547D3" w14:textId="77777777" w:rsidR="008C1781" w:rsidRDefault="008C1781" w:rsidP="008C1781">
            <w:pPr>
              <w:pStyle w:val="TableBullet"/>
            </w:pPr>
            <w:r>
              <w:lastRenderedPageBreak/>
              <w:t>National Association of Housing and Redevelopment Officials</w:t>
            </w:r>
          </w:p>
          <w:p w14:paraId="609DDB13" w14:textId="05D13735" w:rsidR="00697028" w:rsidRDefault="008C1781" w:rsidP="008C1781">
            <w:pPr>
              <w:pStyle w:val="TableBullet"/>
            </w:pPr>
            <w:r>
              <w:t>Neighborhood Reinvestment Corporation</w:t>
            </w:r>
          </w:p>
        </w:tc>
      </w:tr>
      <w:tr w:rsidR="00697028" w:rsidRPr="00EC1352" w14:paraId="209566C3" w14:textId="77777777" w:rsidTr="007A30A3">
        <w:trPr>
          <w:trHeight w:val="638"/>
        </w:trPr>
        <w:tc>
          <w:tcPr>
            <w:tcW w:w="3415" w:type="dxa"/>
          </w:tcPr>
          <w:p w14:paraId="7F3D6961" w14:textId="1B600F44" w:rsidR="00697028" w:rsidRDefault="00697028">
            <w:pPr>
              <w:pStyle w:val="TableText"/>
              <w:rPr>
                <w:rFonts w:cs="Segoe UI"/>
              </w:rPr>
            </w:pPr>
            <w:r>
              <w:rPr>
                <w:rFonts w:cs="Segoe UI"/>
              </w:rPr>
              <w:lastRenderedPageBreak/>
              <w:t>Community Support Services</w:t>
            </w:r>
          </w:p>
        </w:tc>
        <w:tc>
          <w:tcPr>
            <w:tcW w:w="5850" w:type="dxa"/>
          </w:tcPr>
          <w:p w14:paraId="202EC249" w14:textId="77777777" w:rsidR="00895C61" w:rsidRDefault="00895C61" w:rsidP="00895C61">
            <w:pPr>
              <w:pStyle w:val="TableBullet"/>
            </w:pPr>
            <w:r>
              <w:t>American Federation of Teachers and state counterparts</w:t>
            </w:r>
          </w:p>
          <w:p w14:paraId="3CE03719" w14:textId="77777777" w:rsidR="00895C61" w:rsidRDefault="00895C61" w:rsidP="00895C61">
            <w:pPr>
              <w:pStyle w:val="TableBullet"/>
            </w:pPr>
            <w:r>
              <w:t>IDVOAD</w:t>
            </w:r>
          </w:p>
          <w:p w14:paraId="00AE85FD" w14:textId="77777777" w:rsidR="00895C61" w:rsidRDefault="00895C61" w:rsidP="00895C61">
            <w:pPr>
              <w:pStyle w:val="TableBullet"/>
            </w:pPr>
            <w:r>
              <w:t>Local Community and/or Faith-Based Groups</w:t>
            </w:r>
          </w:p>
          <w:p w14:paraId="1C06FD83" w14:textId="7F7786A6" w:rsidR="00895C61" w:rsidRDefault="00895C61" w:rsidP="009627B4">
            <w:pPr>
              <w:pStyle w:val="TableBullet"/>
            </w:pPr>
            <w:r>
              <w:t>Local Universities</w:t>
            </w:r>
          </w:p>
          <w:p w14:paraId="533844F5" w14:textId="77777777" w:rsidR="00895C61" w:rsidRDefault="00895C61" w:rsidP="00895C61">
            <w:pPr>
              <w:pStyle w:val="TableBullet"/>
            </w:pPr>
            <w:r>
              <w:t>Major retailers such as:</w:t>
            </w:r>
          </w:p>
          <w:p w14:paraId="30BA57F3" w14:textId="77777777" w:rsidR="00895C61" w:rsidRDefault="00895C61" w:rsidP="00895C61">
            <w:pPr>
              <w:pStyle w:val="TBL2"/>
            </w:pPr>
            <w:r>
              <w:t>Amazon</w:t>
            </w:r>
          </w:p>
          <w:p w14:paraId="77CCE329" w14:textId="77777777" w:rsidR="00895C61" w:rsidRDefault="00895C61" w:rsidP="00895C61">
            <w:pPr>
              <w:pStyle w:val="TBL2"/>
            </w:pPr>
            <w:r>
              <w:t xml:space="preserve">Walmart </w:t>
            </w:r>
          </w:p>
          <w:p w14:paraId="0A338C97" w14:textId="77777777" w:rsidR="00895C61" w:rsidRDefault="00895C61" w:rsidP="00895C61">
            <w:pPr>
              <w:pStyle w:val="TableBullet"/>
            </w:pPr>
            <w:r>
              <w:t>NAACP</w:t>
            </w:r>
          </w:p>
          <w:p w14:paraId="76A53785" w14:textId="77777777" w:rsidR="00895C61" w:rsidRDefault="00895C61" w:rsidP="00895C61">
            <w:pPr>
              <w:pStyle w:val="TableBullet"/>
            </w:pPr>
            <w:r>
              <w:t>Refugee Council USA</w:t>
            </w:r>
          </w:p>
          <w:p w14:paraId="3B4FF223" w14:textId="77777777" w:rsidR="00895C61" w:rsidRDefault="00895C61" w:rsidP="00895C61">
            <w:pPr>
              <w:pStyle w:val="TableBullet"/>
            </w:pPr>
            <w:r>
              <w:t>Salvation Army</w:t>
            </w:r>
          </w:p>
          <w:p w14:paraId="0508F645" w14:textId="77777777" w:rsidR="00895C61" w:rsidRDefault="00895C61" w:rsidP="00895C61">
            <w:pPr>
              <w:pStyle w:val="TableBullet"/>
            </w:pPr>
            <w:r>
              <w:t>U.S. Department of Labor and state counterparts</w:t>
            </w:r>
          </w:p>
          <w:p w14:paraId="7200B7BB" w14:textId="43DC6878" w:rsidR="00BB794B" w:rsidRDefault="00895C61" w:rsidP="00895C61">
            <w:pPr>
              <w:pStyle w:val="TableBullet"/>
            </w:pPr>
            <w:r>
              <w:t>Urban League</w:t>
            </w:r>
          </w:p>
        </w:tc>
      </w:tr>
      <w:tr w:rsidR="00324EE2" w:rsidRPr="00EC1352" w14:paraId="4F9EC94E" w14:textId="77777777" w:rsidTr="007A30A3">
        <w:trPr>
          <w:trHeight w:val="638"/>
        </w:trPr>
        <w:tc>
          <w:tcPr>
            <w:tcW w:w="3415" w:type="dxa"/>
          </w:tcPr>
          <w:p w14:paraId="7C152FAA" w14:textId="7D845481" w:rsidR="00324EE2" w:rsidRDefault="00324EE2">
            <w:pPr>
              <w:pStyle w:val="TableText"/>
              <w:rPr>
                <w:rFonts w:cs="Segoe UI"/>
              </w:rPr>
            </w:pPr>
            <w:r>
              <w:rPr>
                <w:rFonts w:cs="Segoe UI"/>
              </w:rPr>
              <w:t>Infrastructure Recovery</w:t>
            </w:r>
          </w:p>
        </w:tc>
        <w:tc>
          <w:tcPr>
            <w:tcW w:w="5850" w:type="dxa"/>
          </w:tcPr>
          <w:p w14:paraId="1F1E595D" w14:textId="77777777" w:rsidR="00E90A59" w:rsidRDefault="00E90A59" w:rsidP="00E90A59">
            <w:pPr>
              <w:pStyle w:val="TableBullet"/>
            </w:pPr>
            <w:r>
              <w:t>Air Transportation</w:t>
            </w:r>
          </w:p>
          <w:p w14:paraId="6A571063" w14:textId="77777777" w:rsidR="00E90A59" w:rsidRDefault="00E90A59" w:rsidP="00E90A59">
            <w:pPr>
              <w:pStyle w:val="TableBullet"/>
            </w:pPr>
            <w:r>
              <w:t>Apple</w:t>
            </w:r>
          </w:p>
          <w:p w14:paraId="291C8A5F" w14:textId="77777777" w:rsidR="00E90A59" w:rsidRDefault="00E90A59" w:rsidP="00E90A59">
            <w:pPr>
              <w:pStyle w:val="TableBullet"/>
            </w:pPr>
            <w:r>
              <w:t>IDVOAD</w:t>
            </w:r>
          </w:p>
          <w:p w14:paraId="46F52146" w14:textId="77777777" w:rsidR="00E90A59" w:rsidRDefault="00E90A59" w:rsidP="00E90A59">
            <w:pPr>
              <w:pStyle w:val="TableBullet"/>
            </w:pPr>
            <w:r>
              <w:t>Local Community and/or Faith-Based Groups</w:t>
            </w:r>
          </w:p>
          <w:p w14:paraId="450A4E33" w14:textId="77777777" w:rsidR="00E90A59" w:rsidRDefault="00E90A59" w:rsidP="00E90A59">
            <w:pPr>
              <w:pStyle w:val="TableBullet"/>
            </w:pPr>
            <w:r>
              <w:t>Major retailers such as:</w:t>
            </w:r>
          </w:p>
          <w:p w14:paraId="3766D737" w14:textId="77777777" w:rsidR="00E90A59" w:rsidRDefault="00E90A59" w:rsidP="00E90A59">
            <w:pPr>
              <w:pStyle w:val="TBL2"/>
            </w:pPr>
            <w:r>
              <w:t>Amazon</w:t>
            </w:r>
          </w:p>
          <w:p w14:paraId="7F5B26E7" w14:textId="77777777" w:rsidR="00E90A59" w:rsidRDefault="00E90A59" w:rsidP="00E90A59">
            <w:pPr>
              <w:pStyle w:val="TBL2"/>
            </w:pPr>
            <w:r>
              <w:t xml:space="preserve">Walmart </w:t>
            </w:r>
          </w:p>
          <w:p w14:paraId="66F06886" w14:textId="77777777" w:rsidR="00E90A59" w:rsidRDefault="00E90A59" w:rsidP="00E90A59">
            <w:pPr>
              <w:pStyle w:val="TableBullet"/>
            </w:pPr>
            <w:r>
              <w:t>Microsoft</w:t>
            </w:r>
          </w:p>
          <w:p w14:paraId="53D28E02" w14:textId="2FE6B938" w:rsidR="00BB794B" w:rsidRDefault="00E90A59" w:rsidP="00E90A59">
            <w:pPr>
              <w:pStyle w:val="TableBullet"/>
            </w:pPr>
            <w:r>
              <w:t>Telecommunication Companies (phones and cables)</w:t>
            </w:r>
          </w:p>
        </w:tc>
      </w:tr>
    </w:tbl>
    <w:p w14:paraId="4489929D" w14:textId="1975683A" w:rsidR="00EF2EAF" w:rsidRDefault="00EF2EAF" w:rsidP="00EF2EAF">
      <w:pPr>
        <w:pStyle w:val="Heading2"/>
      </w:pPr>
      <w:bookmarkStart w:id="41" w:name="_Toc150156749"/>
      <w:r>
        <w:t>Recovery/Permanent Housing</w:t>
      </w:r>
      <w:r w:rsidR="00996528">
        <w:t xml:space="preserve"> Strategies</w:t>
      </w:r>
      <w:bookmarkEnd w:id="41"/>
    </w:p>
    <w:p w14:paraId="288F0A2C" w14:textId="3F0C9B74" w:rsidR="00C46CFE" w:rsidRDefault="009551A3" w:rsidP="00EF2EAF">
      <w:pPr>
        <w:pStyle w:val="BodyText"/>
      </w:pPr>
      <w:r>
        <w:t>During the</w:t>
      </w:r>
      <w:r w:rsidR="00C46CFE">
        <w:t xml:space="preserve"> transitional housing</w:t>
      </w:r>
      <w:r>
        <w:t xml:space="preserve"> phase of recovery</w:t>
      </w:r>
      <w:r w:rsidR="00C46CFE">
        <w:t xml:space="preserve">, planning must be underway to identify </w:t>
      </w:r>
      <w:r w:rsidR="00632305">
        <w:t xml:space="preserve">permanent housing solutions. While some solutions may be identified before a catastrophic housing disaster, some pieces of information will be needed </w:t>
      </w:r>
      <w:r w:rsidR="00003029">
        <w:t xml:space="preserve">in real time to accurately solidify </w:t>
      </w:r>
      <w:r w:rsidR="00C3124A">
        <w:t>available solutions. These items include:</w:t>
      </w:r>
    </w:p>
    <w:p w14:paraId="76163923" w14:textId="537DA12A" w:rsidR="00C3124A" w:rsidRDefault="00C3124A" w:rsidP="00297A42">
      <w:pPr>
        <w:pStyle w:val="Bullet"/>
      </w:pPr>
      <w:r>
        <w:t>Identifying permanent housing vacancy rates and fair market rates for a range of housing sizes across [</w:t>
      </w:r>
      <w:r w:rsidRPr="00C3124A">
        <w:rPr>
          <w:highlight w:val="lightGray"/>
        </w:rPr>
        <w:t>jurisdiction</w:t>
      </w:r>
      <w:r>
        <w:t>].</w:t>
      </w:r>
    </w:p>
    <w:p w14:paraId="2504B057" w14:textId="5BFC1552" w:rsidR="001A45B2" w:rsidRDefault="00F9625F" w:rsidP="00297A42">
      <w:pPr>
        <w:pStyle w:val="Bullet"/>
      </w:pPr>
      <w:r>
        <w:t xml:space="preserve">Identifying available sites where interim housing can be converted to permanent housing. </w:t>
      </w:r>
    </w:p>
    <w:p w14:paraId="7817390D" w14:textId="1A04BC46" w:rsidR="00F228DB" w:rsidRPr="00297A42" w:rsidRDefault="00F228DB" w:rsidP="00297A42">
      <w:pPr>
        <w:pStyle w:val="Bullet"/>
      </w:pPr>
      <w:r w:rsidRPr="00297A42">
        <w:t xml:space="preserve">Ensuring all </w:t>
      </w:r>
      <w:r w:rsidR="00502450">
        <w:t>identified sites</w:t>
      </w:r>
      <w:r w:rsidRPr="00297A42">
        <w:t xml:space="preserve"> meet the needs of individuals with access and functional needs.</w:t>
      </w:r>
    </w:p>
    <w:p w14:paraId="16426326" w14:textId="0FE4A002" w:rsidR="00B932EC" w:rsidRPr="004F744F" w:rsidRDefault="00125211" w:rsidP="00125211">
      <w:pPr>
        <w:pStyle w:val="BodyText"/>
      </w:pPr>
      <w:r w:rsidRPr="00125211">
        <w:lastRenderedPageBreak/>
        <w:t xml:space="preserve">If available, the following types of resources may provide potential solutions for permanent </w:t>
      </w:r>
      <w:proofErr w:type="gramStart"/>
      <w:r w:rsidRPr="00125211">
        <w:t>housing ,</w:t>
      </w:r>
      <w:proofErr w:type="gramEnd"/>
      <w:r w:rsidRPr="00125211">
        <w:t xml:space="preserve"> based on the disaster and intensity:</w:t>
      </w:r>
    </w:p>
    <w:p w14:paraId="0BE26D5E" w14:textId="77777777" w:rsidR="00B932EC" w:rsidRPr="004F744F" w:rsidRDefault="00B932EC" w:rsidP="00B932EC">
      <w:pPr>
        <w:pStyle w:val="Bullet"/>
      </w:pPr>
      <w:r w:rsidRPr="004F744F">
        <w:t xml:space="preserve">Construction of kit </w:t>
      </w:r>
      <w:proofErr w:type="gramStart"/>
      <w:r w:rsidRPr="004F744F">
        <w:t>homes;</w:t>
      </w:r>
      <w:proofErr w:type="gramEnd"/>
    </w:p>
    <w:p w14:paraId="4990F221" w14:textId="77777777" w:rsidR="005F06FD" w:rsidRPr="004F744F" w:rsidRDefault="005F06FD" w:rsidP="005F06FD">
      <w:pPr>
        <w:pStyle w:val="Bullet"/>
      </w:pPr>
      <w:r>
        <w:t xml:space="preserve">3D-Printed </w:t>
      </w:r>
      <w:proofErr w:type="gramStart"/>
      <w:r>
        <w:t>homes;</w:t>
      </w:r>
      <w:proofErr w:type="gramEnd"/>
    </w:p>
    <w:p w14:paraId="088A6A58" w14:textId="77777777" w:rsidR="00B932EC" w:rsidRPr="004F744F" w:rsidRDefault="00B932EC" w:rsidP="00B932EC">
      <w:pPr>
        <w:pStyle w:val="Bullet"/>
      </w:pPr>
      <w:r w:rsidRPr="004F744F">
        <w:t xml:space="preserve">Lease or purchase of single or multifamily homes, apartments, or </w:t>
      </w:r>
      <w:proofErr w:type="gramStart"/>
      <w:r w:rsidRPr="004F744F">
        <w:t>condominiums;</w:t>
      </w:r>
      <w:proofErr w:type="gramEnd"/>
    </w:p>
    <w:p w14:paraId="411E787A" w14:textId="77777777" w:rsidR="00B932EC" w:rsidRPr="004F744F" w:rsidRDefault="00B932EC" w:rsidP="00B932EC">
      <w:pPr>
        <w:pStyle w:val="Bullet"/>
      </w:pPr>
      <w:r w:rsidRPr="004F744F">
        <w:t xml:space="preserve">Modular, manufactured, or panelized </w:t>
      </w:r>
      <w:proofErr w:type="gramStart"/>
      <w:r w:rsidRPr="004F744F">
        <w:t>housing;</w:t>
      </w:r>
      <w:proofErr w:type="gramEnd"/>
    </w:p>
    <w:p w14:paraId="68AD72A4" w14:textId="77777777" w:rsidR="005F06FD" w:rsidRPr="004F744F" w:rsidRDefault="005F06FD" w:rsidP="005F06FD">
      <w:pPr>
        <w:pStyle w:val="Bullet"/>
      </w:pPr>
      <w:r>
        <w:t xml:space="preserve">Conversion of temporary housing to permanent </w:t>
      </w:r>
      <w:proofErr w:type="gramStart"/>
      <w:r>
        <w:t>housing;</w:t>
      </w:r>
      <w:proofErr w:type="gramEnd"/>
    </w:p>
    <w:p w14:paraId="4900B73D" w14:textId="3AED2845" w:rsidR="00B932EC" w:rsidRPr="004F744F" w:rsidRDefault="00B932EC" w:rsidP="00B932EC">
      <w:pPr>
        <w:pStyle w:val="Bullet"/>
      </w:pPr>
      <w:r w:rsidRPr="004F744F">
        <w:t xml:space="preserve">Rehabilitated single or multifamily homes; </w:t>
      </w:r>
      <w:r>
        <w:t>or</w:t>
      </w:r>
    </w:p>
    <w:p w14:paraId="3B826D9C" w14:textId="77777777" w:rsidR="00B932EC" w:rsidRPr="004F744F" w:rsidRDefault="00B932EC" w:rsidP="00B932EC">
      <w:pPr>
        <w:pStyle w:val="Bullet"/>
      </w:pPr>
      <w:r w:rsidRPr="004F744F">
        <w:t xml:space="preserve">Permanent housing construction. </w:t>
      </w:r>
    </w:p>
    <w:p w14:paraId="6CCA61BB" w14:textId="1B18E26B" w:rsidR="00EF2EAF" w:rsidRPr="00B009F3" w:rsidRDefault="00EF2EAF" w:rsidP="00EF2EAF">
      <w:pPr>
        <w:pStyle w:val="BodyText"/>
      </w:pPr>
      <w:r w:rsidRPr="00B009F3">
        <w:t>Some of these concepts may be addressed in other jurisdiction plans (e.g., mitigation and recovery</w:t>
      </w:r>
      <w:r w:rsidR="00801DD6">
        <w:t>)</w:t>
      </w:r>
      <w:r w:rsidR="00B009F3">
        <w:t xml:space="preserve">, however </w:t>
      </w:r>
      <w:r w:rsidR="00FA020B">
        <w:t>recovery efforts will also include:</w:t>
      </w:r>
    </w:p>
    <w:p w14:paraId="2B1434D4" w14:textId="214A1655" w:rsidR="00EF2EAF" w:rsidRPr="00B009F3" w:rsidRDefault="00FA020B" w:rsidP="00297A42">
      <w:pPr>
        <w:pStyle w:val="Bullet"/>
      </w:pPr>
      <w:r>
        <w:t>Developing s</w:t>
      </w:r>
      <w:r w:rsidR="00EF2EAF" w:rsidRPr="00B009F3">
        <w:t>hort-term, interim</w:t>
      </w:r>
      <w:r>
        <w:t>,</w:t>
      </w:r>
      <w:r w:rsidR="00EF2EAF" w:rsidRPr="00B009F3">
        <w:t xml:space="preserve"> and long-term recovery strategies/objectives. </w:t>
      </w:r>
    </w:p>
    <w:p w14:paraId="413B6017" w14:textId="612B0082" w:rsidR="00EF2EAF" w:rsidRPr="00B009F3" w:rsidRDefault="00B932EC" w:rsidP="00297A42">
      <w:pPr>
        <w:pStyle w:val="Bullet"/>
      </w:pPr>
      <w:r>
        <w:t>Implementing</w:t>
      </w:r>
      <w:r w:rsidR="00EF2EAF" w:rsidRPr="00B009F3">
        <w:t xml:space="preserve"> support plans for survivors and families of the deceased. </w:t>
      </w:r>
    </w:p>
    <w:p w14:paraId="05EF0C8F" w14:textId="77777777" w:rsidR="00EF2EAF" w:rsidRPr="00B009F3" w:rsidRDefault="00EF2EAF" w:rsidP="00297A42">
      <w:pPr>
        <w:pStyle w:val="Bullet"/>
      </w:pPr>
      <w:r w:rsidRPr="00B009F3">
        <w:t>Accounting for those with access and functional needs in recovery planning efforts.</w:t>
      </w:r>
    </w:p>
    <w:p w14:paraId="3EC183CB" w14:textId="77777777" w:rsidR="00EF2EAF" w:rsidRDefault="00EF2EAF" w:rsidP="00297A42">
      <w:pPr>
        <w:pStyle w:val="Bullet"/>
      </w:pPr>
      <w:r w:rsidRPr="00B009F3">
        <w:t>Outlining remediation procedures for damaged or hazardous sites.</w:t>
      </w:r>
    </w:p>
    <w:p w14:paraId="332962F9" w14:textId="4789DB8A" w:rsidR="00DC2C2E" w:rsidRPr="00DC2C2E" w:rsidRDefault="00DC2C2E" w:rsidP="00DC2C2E">
      <w:pPr>
        <w:pStyle w:val="Bullet"/>
      </w:pPr>
      <w:r w:rsidRPr="00DC2C2E">
        <w:t>Continu</w:t>
      </w:r>
      <w:r w:rsidR="00271451">
        <w:t>ing</w:t>
      </w:r>
      <w:r w:rsidRPr="00DC2C2E">
        <w:t xml:space="preserve"> to assess the need for housing in affected communities and monitor</w:t>
      </w:r>
      <w:r w:rsidR="00271451">
        <w:t xml:space="preserve">ing </w:t>
      </w:r>
      <w:r w:rsidRPr="00DC2C2E">
        <w:t>progress for moving survivors into permanent housing.</w:t>
      </w:r>
    </w:p>
    <w:p w14:paraId="55C6B1F0" w14:textId="65F797F2" w:rsidR="00DC2C2E" w:rsidRPr="00DC2C2E" w:rsidRDefault="00DC2C2E" w:rsidP="00DC2C2E">
      <w:pPr>
        <w:pStyle w:val="Bullet"/>
      </w:pPr>
      <w:r w:rsidRPr="00DC2C2E">
        <w:t>Seek</w:t>
      </w:r>
      <w:r w:rsidR="00271451">
        <w:t>ing</w:t>
      </w:r>
      <w:r w:rsidRPr="00DC2C2E">
        <w:t xml:space="preserve"> input and coordinat</w:t>
      </w:r>
      <w:r w:rsidR="00271451">
        <w:t xml:space="preserve">ing </w:t>
      </w:r>
      <w:r w:rsidRPr="00DC2C2E">
        <w:t xml:space="preserve">with agencies and organizations that can assist in disaster housing to develop a disaster-specific housing strategy, when appropriate. </w:t>
      </w:r>
    </w:p>
    <w:p w14:paraId="144B9896" w14:textId="6B1C4DEB" w:rsidR="00DC2C2E" w:rsidRPr="00B009F3" w:rsidRDefault="00DC2C2E">
      <w:pPr>
        <w:pStyle w:val="Bullet"/>
      </w:pPr>
      <w:r w:rsidRPr="00DC2C2E">
        <w:t>Provid</w:t>
      </w:r>
      <w:r w:rsidR="0067115B">
        <w:t>ing</w:t>
      </w:r>
      <w:r w:rsidRPr="00DC2C2E">
        <w:t xml:space="preserve"> coordination support to bring together various organizations to identify and assess </w:t>
      </w:r>
      <w:r w:rsidR="00900A80">
        <w:t xml:space="preserve">additional </w:t>
      </w:r>
      <w:r w:rsidRPr="00DC2C2E">
        <w:t xml:space="preserve">housing options. </w:t>
      </w:r>
    </w:p>
    <w:p w14:paraId="7F45132B" w14:textId="77777777" w:rsidR="006F2D84" w:rsidRDefault="006F2D84" w:rsidP="006F2D84">
      <w:pPr>
        <w:pStyle w:val="Heading3"/>
      </w:pPr>
      <w:bookmarkStart w:id="42" w:name="_Toc150156750"/>
      <w:r>
        <w:t>Strategies for Financial Assistance</w:t>
      </w:r>
      <w:bookmarkEnd w:id="42"/>
    </w:p>
    <w:p w14:paraId="74323564" w14:textId="77777777" w:rsidR="00B932EC" w:rsidRDefault="00F348EF" w:rsidP="00F348EF">
      <w:pPr>
        <w:pStyle w:val="BodyText"/>
      </w:pPr>
      <w:r>
        <w:t xml:space="preserve">The </w:t>
      </w:r>
      <w:r w:rsidR="00B932EC">
        <w:t xml:space="preserve">federal government </w:t>
      </w:r>
      <w:r>
        <w:t xml:space="preserve">can provide direct temporary housing and permanent housing construction assistance to individuals and households only when all other housing options, including financial assistance for rent, transitional </w:t>
      </w:r>
      <w:proofErr w:type="gramStart"/>
      <w:r>
        <w:t>shelters</w:t>
      </w:r>
      <w:proofErr w:type="gramEnd"/>
      <w:r>
        <w:t xml:space="preserve"> and relocation, have been exhausted or are deemed unreasonable. Direct temporary housing assistance is limited to situations in which traditional financial options are insufficient to meet the needs of the affected populations. </w:t>
      </w:r>
    </w:p>
    <w:p w14:paraId="27769124" w14:textId="325F8FEF" w:rsidR="00703578" w:rsidRDefault="00703578" w:rsidP="00703578">
      <w:pPr>
        <w:pStyle w:val="BodyText"/>
      </w:pPr>
      <w:r>
        <w:t>A host of federal programs and grants, sponsored by various local, state, and federal agencies are available to help disaster survivors obtain temporary and permanent housing. Common federal resources are listed in</w:t>
      </w:r>
      <w:r w:rsidR="00973CFA">
        <w:t xml:space="preserve"> </w:t>
      </w:r>
      <w:r w:rsidR="00973CFA">
        <w:fldChar w:fldCharType="begin"/>
      </w:r>
      <w:r w:rsidR="00973CFA">
        <w:instrText xml:space="preserve"> REF _Ref136433155 \r \h </w:instrText>
      </w:r>
      <w:r w:rsidR="00973CFA">
        <w:fldChar w:fldCharType="separate"/>
      </w:r>
      <w:r w:rsidR="00740D1E">
        <w:t>Appendix F:</w:t>
      </w:r>
      <w:r w:rsidR="00973CFA">
        <w:fldChar w:fldCharType="end"/>
      </w:r>
      <w:r>
        <w:t>.</w:t>
      </w:r>
      <w:r w:rsidR="00FB204B">
        <w:t xml:space="preserve"> Potential local and state assistance methods are listed in </w:t>
      </w:r>
      <w:r w:rsidR="003E01CC">
        <w:fldChar w:fldCharType="begin"/>
      </w:r>
      <w:r w:rsidR="003E01CC">
        <w:instrText xml:space="preserve"> REF _Ref139884306 \r \h </w:instrText>
      </w:r>
      <w:r w:rsidR="003E01CC">
        <w:fldChar w:fldCharType="separate"/>
      </w:r>
      <w:r w:rsidR="00740D1E">
        <w:t>Appendix E:</w:t>
      </w:r>
      <w:r w:rsidR="003E01CC">
        <w:fldChar w:fldCharType="end"/>
      </w:r>
      <w:r w:rsidR="003E01CC">
        <w:t xml:space="preserve"> and </w:t>
      </w:r>
      <w:r w:rsidR="003E01CC">
        <w:fldChar w:fldCharType="begin"/>
      </w:r>
      <w:r w:rsidR="003E01CC">
        <w:instrText xml:space="preserve"> REF _Ref136433155 \r \h </w:instrText>
      </w:r>
      <w:r w:rsidR="003E01CC">
        <w:fldChar w:fldCharType="separate"/>
      </w:r>
      <w:r w:rsidR="00740D1E">
        <w:t>Appendix F:</w:t>
      </w:r>
      <w:r w:rsidR="003E01CC">
        <w:fldChar w:fldCharType="end"/>
      </w:r>
      <w:r w:rsidR="003E01CC">
        <w:t>.</w:t>
      </w:r>
    </w:p>
    <w:p w14:paraId="2A8EF78F" w14:textId="77777777" w:rsidR="00D4078A" w:rsidRDefault="00D4078A" w:rsidP="00D4078A">
      <w:pPr>
        <w:pStyle w:val="Heading2"/>
      </w:pPr>
      <w:bookmarkStart w:id="43" w:name="_Toc150156751"/>
      <w:r>
        <w:t>Communications</w:t>
      </w:r>
      <w:bookmarkEnd w:id="43"/>
    </w:p>
    <w:p w14:paraId="49BC0496" w14:textId="77777777" w:rsidR="00D4078A" w:rsidRDefault="00D4078A" w:rsidP="00D4078A">
      <w:pPr>
        <w:pStyle w:val="Heading3"/>
      </w:pPr>
      <w:bookmarkStart w:id="44" w:name="_Toc150156752"/>
      <w:r>
        <w:t xml:space="preserve">Operational </w:t>
      </w:r>
      <w:r w:rsidRPr="00820492">
        <w:t>Communications</w:t>
      </w:r>
      <w:bookmarkEnd w:id="44"/>
    </w:p>
    <w:p w14:paraId="4D08CDF3" w14:textId="4F143863" w:rsidR="00D4078A" w:rsidRDefault="00D4078A" w:rsidP="00D4078A">
      <w:pPr>
        <w:pStyle w:val="BodyText"/>
      </w:pPr>
      <w:r>
        <w:t xml:space="preserve">Internal catastrophic housing communications will follow existing communication and public information protocols. </w:t>
      </w:r>
    </w:p>
    <w:p w14:paraId="65D1CCD9" w14:textId="39F8AA0A" w:rsidR="00D4078A" w:rsidRPr="00DB67A1" w:rsidRDefault="00D4078A" w:rsidP="00D4078A">
      <w:pPr>
        <w:pStyle w:val="BodyText"/>
      </w:pPr>
      <w:r>
        <w:lastRenderedPageBreak/>
        <w:t>[</w:t>
      </w:r>
      <w:r w:rsidRPr="00AD3499">
        <w:rPr>
          <w:highlight w:val="lightGray"/>
        </w:rPr>
        <w:t>Jurisdiction</w:t>
      </w:r>
      <w:r>
        <w:t xml:space="preserve">] will develop housing reports, </w:t>
      </w:r>
      <w:proofErr w:type="gramStart"/>
      <w:r>
        <w:t>similar to</w:t>
      </w:r>
      <w:proofErr w:type="gramEnd"/>
      <w:r>
        <w:t xml:space="preserve"> situation reports, that are published on a weekly basis. These reports will include statistics on the amount of homes needed, individuals in temporary sheltering, and statistics related to damage assessment reports. These housing reports will be submitted to [</w:t>
      </w:r>
      <w:r w:rsidRPr="006E1A77">
        <w:rPr>
          <w:highlight w:val="lightGray"/>
        </w:rPr>
        <w:t>jurisdiction leadership</w:t>
      </w:r>
      <w:r>
        <w:t xml:space="preserve">]. </w:t>
      </w:r>
      <w:r w:rsidRPr="006B799E">
        <w:t>[</w:t>
      </w:r>
      <w:r w:rsidRPr="00B13FEF">
        <w:rPr>
          <w:highlight w:val="lightGray"/>
        </w:rPr>
        <w:t>Insert information about standard reporting protocols, through email, WebEOC, or other existing mechanisms</w:t>
      </w:r>
      <w:r w:rsidR="005A6162">
        <w:rPr>
          <w:highlight w:val="lightGray"/>
        </w:rPr>
        <w:t>.</w:t>
      </w:r>
      <w:r w:rsidRPr="006B799E">
        <w:t>]</w:t>
      </w:r>
    </w:p>
    <w:p w14:paraId="3CAC9E6A" w14:textId="77777777" w:rsidR="00D4078A" w:rsidRDefault="00D4078A" w:rsidP="00D4078A">
      <w:pPr>
        <w:pStyle w:val="Heading3"/>
      </w:pPr>
      <w:bookmarkStart w:id="45" w:name="_Toc150156753"/>
      <w:r>
        <w:t>Public Information</w:t>
      </w:r>
      <w:bookmarkEnd w:id="45"/>
    </w:p>
    <w:p w14:paraId="7D4335FC" w14:textId="77777777" w:rsidR="00FD6510" w:rsidRDefault="00FD6510" w:rsidP="00FD6510">
      <w:pPr>
        <w:pStyle w:val="BodyText"/>
      </w:pPr>
      <w:r w:rsidRPr="00C016BA">
        <w:t xml:space="preserve">The dissemination of timely, accurate, accessible, and actionable information to the public is critical </w:t>
      </w:r>
      <w:r>
        <w:t>through</w:t>
      </w:r>
      <w:r w:rsidRPr="00C016BA">
        <w:t xml:space="preserve"> all phases of </w:t>
      </w:r>
      <w:r>
        <w:t>catastrophic housing disasters</w:t>
      </w:r>
      <w:r w:rsidRPr="00C016BA">
        <w:t xml:space="preserve">. </w:t>
      </w:r>
      <w:r>
        <w:t>For public notification purposes, [</w:t>
      </w:r>
      <w:r w:rsidRPr="008A25CC">
        <w:rPr>
          <w:highlight w:val="lightGray"/>
        </w:rPr>
        <w:t>jurisdiction</w:t>
      </w:r>
      <w:r>
        <w:t>]</w:t>
      </w:r>
      <w:r w:rsidRPr="00C016BA">
        <w:t xml:space="preserve"> will use a Joint Information System (JIS) composed of processes, procedures, and tools to facilitate the communication of information to the public, incident personnel, the media, and other stakeholders. </w:t>
      </w:r>
      <w:r>
        <w:t>Due to the size and scope of the housing disaster, it will be imperative for JIS to be established by [</w:t>
      </w:r>
      <w:r w:rsidRPr="00D72773">
        <w:rPr>
          <w:highlight w:val="lightGray"/>
        </w:rPr>
        <w:t>jurisdiction</w:t>
      </w:r>
      <w:r>
        <w:t>], or for [</w:t>
      </w:r>
      <w:r w:rsidRPr="00D72773">
        <w:rPr>
          <w:highlight w:val="lightGray"/>
        </w:rPr>
        <w:t>jurisdiction</w:t>
      </w:r>
      <w:r>
        <w:t>] to participate in a larger state- or region-wide JIS. This JIS should include other local disaster housing-related and community organizations to amplify catastrophic housing-related messaging.</w:t>
      </w:r>
    </w:p>
    <w:p w14:paraId="167B0068" w14:textId="77777777" w:rsidR="00FD6510" w:rsidRDefault="00FD6510" w:rsidP="00FD6510">
      <w:pPr>
        <w:pStyle w:val="BodyText"/>
      </w:pPr>
      <w:r>
        <w:t>[</w:t>
      </w:r>
      <w:r w:rsidRPr="00330CA1">
        <w:rPr>
          <w:highlight w:val="lightGray"/>
        </w:rPr>
        <w:t>Jurisdiction</w:t>
      </w:r>
      <w:r>
        <w:t xml:space="preserve">] will develop catastrophic housing-related messaging to </w:t>
      </w:r>
      <w:r w:rsidRPr="00EC4F99">
        <w:t>support Situation A and Situation B. These messages will be kept in a template format that is easil</w:t>
      </w:r>
      <w:r>
        <w:t>y accessible and useable for quick dissemination as necessary.</w:t>
      </w:r>
    </w:p>
    <w:p w14:paraId="45460C78" w14:textId="62A4B592" w:rsidR="00D4078A" w:rsidRDefault="00D225B6" w:rsidP="00D4078A">
      <w:pPr>
        <w:pStyle w:val="BodyText"/>
      </w:pPr>
      <w:r>
        <w:t>Public communications will stem from the [</w:t>
      </w:r>
      <w:r w:rsidRPr="00215067">
        <w:rPr>
          <w:highlight w:val="lightGray"/>
        </w:rPr>
        <w:t>jurisdiction</w:t>
      </w:r>
      <w:r>
        <w:t>] Joint Information Center (JIC). Long-term housing communications will stem from the CHRC. There will be a need for a JIC following the disaster to ensure messages are synchronized between local, state, and federal entities, and [</w:t>
      </w:r>
      <w:r w:rsidRPr="00215067">
        <w:rPr>
          <w:highlight w:val="lightGray"/>
        </w:rPr>
        <w:t>jurisdiction</w:t>
      </w:r>
      <w:r>
        <w:t>] should evaluate the long term (</w:t>
      </w:r>
      <w:proofErr w:type="gramStart"/>
      <w:r>
        <w:t>i.e.</w:t>
      </w:r>
      <w:proofErr w:type="gramEnd"/>
      <w:r>
        <w:t xml:space="preserve"> years) capabilities to support public information efforts in response to catastrophic housing needs. </w:t>
      </w:r>
      <w:r w:rsidR="00D4078A">
        <w:t xml:space="preserve">Public catastrophic housing information will be disseminated </w:t>
      </w:r>
      <w:r w:rsidR="00B932EC">
        <w:t>on the information/web</w:t>
      </w:r>
      <w:r w:rsidR="00D4078A">
        <w:t xml:space="preserve"> portal. Early in the incident response, it may be necessary to establish a call center to support the volume of public inquiries, however it </w:t>
      </w:r>
      <w:r w:rsidR="009C12FD">
        <w:t>may</w:t>
      </w:r>
      <w:r w:rsidR="00D4078A">
        <w:t xml:space="preserve"> not be feasible to sustain a call center </w:t>
      </w:r>
      <w:r w:rsidR="00055828">
        <w:t>throughout</w:t>
      </w:r>
      <w:r w:rsidR="00D4078A">
        <w:t xml:space="preserve"> the implementation of permanent housing. </w:t>
      </w:r>
    </w:p>
    <w:p w14:paraId="2B5927C5" w14:textId="434DE096" w:rsidR="00D4078A" w:rsidRDefault="00D4078A" w:rsidP="00D4078A">
      <w:pPr>
        <w:pStyle w:val="BodyText"/>
      </w:pPr>
      <w:r>
        <w:t>All public information published by [</w:t>
      </w:r>
      <w:r w:rsidRPr="00D032E8">
        <w:rPr>
          <w:highlight w:val="lightGray"/>
        </w:rPr>
        <w:t>jurisdiction</w:t>
      </w:r>
      <w:r>
        <w:t>] will be approved by [</w:t>
      </w:r>
      <w:r w:rsidRPr="00D032E8">
        <w:rPr>
          <w:highlight w:val="lightGray"/>
        </w:rPr>
        <w:t>authority/position</w:t>
      </w:r>
      <w:r>
        <w:t>]</w:t>
      </w:r>
      <w:r w:rsidR="00B932EC">
        <w:t xml:space="preserve"> and the CHC</w:t>
      </w:r>
      <w:r>
        <w:t xml:space="preserve"> to ensure messaging is timely, consistent, and accurate. The distribution of easily readable and useable information is vital for keeping the public informed and communicating available resources. Recipients must easily understand information and formats to minimize confusion and duplication of effort. </w:t>
      </w:r>
    </w:p>
    <w:p w14:paraId="165771AF" w14:textId="082408A0" w:rsidR="00D4078A" w:rsidRDefault="00D4078A" w:rsidP="00D4078A">
      <w:pPr>
        <w:pStyle w:val="BodyText"/>
      </w:pPr>
      <w:r w:rsidRPr="006B799E">
        <w:t>[</w:t>
      </w:r>
      <w:r w:rsidRPr="00CF09CF">
        <w:rPr>
          <w:highlight w:val="lightGray"/>
        </w:rPr>
        <w:t xml:space="preserve">Existing </w:t>
      </w:r>
      <w:r w:rsidR="00B932EC">
        <w:rPr>
          <w:highlight w:val="lightGray"/>
        </w:rPr>
        <w:t>JIC</w:t>
      </w:r>
      <w:r>
        <w:rPr>
          <w:highlight w:val="lightGray"/>
        </w:rPr>
        <w:t>/</w:t>
      </w:r>
      <w:r w:rsidR="00B932EC">
        <w:rPr>
          <w:highlight w:val="lightGray"/>
        </w:rPr>
        <w:t>public information</w:t>
      </w:r>
      <w:r w:rsidR="00B932EC" w:rsidRPr="00CF09CF">
        <w:rPr>
          <w:highlight w:val="lightGray"/>
        </w:rPr>
        <w:t xml:space="preserve"> plans </w:t>
      </w:r>
      <w:r w:rsidRPr="00CF09CF">
        <w:rPr>
          <w:highlight w:val="lightGray"/>
        </w:rPr>
        <w:t>should be referenced for plans and processes for the use of social media platforms</w:t>
      </w:r>
      <w:r w:rsidR="00B16FE7">
        <w:rPr>
          <w:highlight w:val="lightGray"/>
        </w:rPr>
        <w:t xml:space="preserve">. Ensure all </w:t>
      </w:r>
      <w:r w:rsidR="0018678A">
        <w:rPr>
          <w:highlight w:val="lightGray"/>
        </w:rPr>
        <w:t>communication channels used to relay disaster housing information are accessible.</w:t>
      </w:r>
      <w:r w:rsidRPr="006B799E">
        <w:t>]</w:t>
      </w:r>
    </w:p>
    <w:p w14:paraId="14123440" w14:textId="77777777" w:rsidR="00981C8D" w:rsidRDefault="00981C8D" w:rsidP="00981C8D">
      <w:pPr>
        <w:pStyle w:val="Heading4"/>
      </w:pPr>
      <w:r>
        <w:t>Call Center</w:t>
      </w:r>
    </w:p>
    <w:p w14:paraId="196B2716" w14:textId="6718D63A" w:rsidR="00981C8D" w:rsidRDefault="0000365A" w:rsidP="00981C8D">
      <w:pPr>
        <w:pStyle w:val="BodyText"/>
      </w:pPr>
      <w:r>
        <w:t xml:space="preserve">If resources are available, a </w:t>
      </w:r>
      <w:r w:rsidR="00981C8D">
        <w:t xml:space="preserve">single, centralized call center, staffed by trained call takers, </w:t>
      </w:r>
      <w:r w:rsidR="007F2460">
        <w:t xml:space="preserve">may </w:t>
      </w:r>
      <w:r>
        <w:t xml:space="preserve">be established to </w:t>
      </w:r>
      <w:r w:rsidR="00981C8D">
        <w:t xml:space="preserve">support public inquiries regarding the incident and catastrophic housing support. A call center can support events where social distancing is recommended or physical congregation is not possible (i.e., pandemic); some small-scale incidents; or incidents that may continue for a longer </w:t>
      </w:r>
      <w:proofErr w:type="gramStart"/>
      <w:r w:rsidR="00981C8D">
        <w:t>period of time</w:t>
      </w:r>
      <w:proofErr w:type="gramEnd"/>
      <w:r w:rsidR="00981C8D">
        <w:t xml:space="preserve"> (i.e., long-term search and rescue). </w:t>
      </w:r>
      <w:r w:rsidR="00981C8D" w:rsidRPr="006B799E">
        <w:t>[</w:t>
      </w:r>
      <w:r w:rsidR="00981C8D" w:rsidRPr="002C6AD2">
        <w:rPr>
          <w:highlight w:val="lightGray"/>
        </w:rPr>
        <w:t xml:space="preserve">Jurisdiction should identify which agency can provide the infrastructure for the call center, and which agency will </w:t>
      </w:r>
      <w:r w:rsidR="00981C8D" w:rsidRPr="002C6AD2">
        <w:rPr>
          <w:highlight w:val="lightGray"/>
        </w:rPr>
        <w:lastRenderedPageBreak/>
        <w:t>manage the operations.</w:t>
      </w:r>
      <w:r w:rsidR="00981C8D">
        <w:rPr>
          <w:highlight w:val="lightGray"/>
        </w:rPr>
        <w:t xml:space="preserve"> The available phone number should be added to this plan for reference.</w:t>
      </w:r>
      <w:r w:rsidR="00981C8D" w:rsidRPr="006B799E">
        <w:t>]</w:t>
      </w:r>
      <w:r w:rsidR="00981C8D">
        <w:t xml:space="preserve"> </w:t>
      </w:r>
    </w:p>
    <w:p w14:paraId="3EC7346F" w14:textId="4616B320" w:rsidR="00981C8D" w:rsidRDefault="00981C8D" w:rsidP="00981C8D">
      <w:pPr>
        <w:pStyle w:val="BodyText"/>
      </w:pPr>
      <w:r>
        <w:t xml:space="preserve">Staffing </w:t>
      </w:r>
      <w:r w:rsidR="0000365A">
        <w:t xml:space="preserve">may </w:t>
      </w:r>
      <w:r>
        <w:t>be provided by all [</w:t>
      </w:r>
      <w:r w:rsidRPr="00B47B63">
        <w:rPr>
          <w:highlight w:val="lightGray"/>
        </w:rPr>
        <w:t>jurisdiction</w:t>
      </w:r>
      <w:r>
        <w:t xml:space="preserve">] agencies if needed and requested, and volunteers may be utilized. The call center </w:t>
      </w:r>
      <w:r w:rsidR="0000365A">
        <w:t xml:space="preserve">may </w:t>
      </w:r>
      <w:r>
        <w:t>have [</w:t>
      </w:r>
      <w:r w:rsidRPr="00B47B63">
        <w:rPr>
          <w:highlight w:val="lightGray"/>
        </w:rPr>
        <w:t>number</w:t>
      </w:r>
      <w:r>
        <w:t>] telephone lines available to handle calls. [</w:t>
      </w:r>
      <w:r w:rsidRPr="00144975">
        <w:rPr>
          <w:highlight w:val="lightGray"/>
        </w:rPr>
        <w:t>Jurisdiction</w:t>
      </w:r>
      <w:r>
        <w:t xml:space="preserve">] </w:t>
      </w:r>
      <w:r w:rsidR="00B53E1F">
        <w:t xml:space="preserve">may </w:t>
      </w:r>
      <w:r>
        <w:t>establish a general information and referral number that will utilize pre-scripted messages in the initial hours of the response. Call center operations may be virtual if the situation warrants.</w:t>
      </w:r>
    </w:p>
    <w:p w14:paraId="7B335E10" w14:textId="77777777" w:rsidR="00981C8D" w:rsidRDefault="00981C8D" w:rsidP="00981C8D">
      <w:pPr>
        <w:pStyle w:val="BodyText"/>
      </w:pPr>
      <w:r w:rsidRPr="006B799E">
        <w:t>[</w:t>
      </w:r>
      <w:r w:rsidRPr="00D14455">
        <w:rPr>
          <w:highlight w:val="lightGray"/>
        </w:rPr>
        <w:t>Jurisdiction should consult with local housing authority and social services partners to identify the resources available for implementing virtual catastrophic housing support, such as existing call centers and public information platforms (e.g., 2-1-1) and fill in as necessary.</w:t>
      </w:r>
      <w:r w:rsidRPr="006B799E">
        <w:t>]</w:t>
      </w:r>
    </w:p>
    <w:p w14:paraId="7CAC808C" w14:textId="77777777" w:rsidR="00981C8D" w:rsidRDefault="00981C8D" w:rsidP="00981C8D">
      <w:pPr>
        <w:pStyle w:val="Heading4"/>
      </w:pPr>
      <w:r>
        <w:t>Web Portal</w:t>
      </w:r>
    </w:p>
    <w:p w14:paraId="00CC7B11" w14:textId="77777777" w:rsidR="00981C8D" w:rsidRDefault="00981C8D" w:rsidP="00981C8D">
      <w:pPr>
        <w:pStyle w:val="BodyText"/>
      </w:pPr>
      <w:r>
        <w:t>A web-based information system will be established to provide catastrophic housing information. The [</w:t>
      </w:r>
      <w:r w:rsidRPr="00672D7C">
        <w:rPr>
          <w:highlight w:val="lightGray"/>
        </w:rPr>
        <w:t>jurisdiction</w:t>
      </w:r>
      <w:r>
        <w:t>] government website may be utilized and frequently updated with bulletins containing available information about the incident, and links to local, state, and federal resources. [</w:t>
      </w:r>
      <w:r w:rsidRPr="00330CA1">
        <w:rPr>
          <w:highlight w:val="lightGray"/>
        </w:rPr>
        <w:t>Jurisdiction</w:t>
      </w:r>
      <w:r>
        <w:t xml:space="preserve">] should consider developing catastrophic web pages in the preparation phase, archived within the County website, and activated when catastrophic housing operations are deemed necessary. When inactivated, the webpages and their links will be updated every year to ensure the information is current. The information portal may be set up within the first 24 to 48 hours of an incident, however the timeframe for the establishment of the portal will be resource dependent and may not be available within this timeframe. </w:t>
      </w:r>
    </w:p>
    <w:p w14:paraId="3F99E68F" w14:textId="77777777" w:rsidR="00981C8D" w:rsidRDefault="00981C8D" w:rsidP="00981C8D">
      <w:pPr>
        <w:pStyle w:val="BodyText"/>
      </w:pPr>
      <w:r>
        <w:t>All information provided through the information portal will be validated through a predetermined process so that only official information is provided. The information portal can direct media to the JIC and/or the PIO to help protect clients from public scrutiny and information from unauthorized sources. Refer to the [</w:t>
      </w:r>
      <w:r w:rsidRPr="00CF09CF">
        <w:rPr>
          <w:highlight w:val="lightGray"/>
        </w:rPr>
        <w:t>jurisdiction JIC Plan</w:t>
      </w:r>
      <w:r>
        <w:t xml:space="preserve">] for processes to submit information to the information portal. </w:t>
      </w:r>
    </w:p>
    <w:p w14:paraId="0E2EDC50" w14:textId="6F4F9070" w:rsidR="00981C8D" w:rsidRDefault="00981C8D" w:rsidP="00981C8D">
      <w:pPr>
        <w:pStyle w:val="BodyText"/>
      </w:pPr>
      <w:r w:rsidRPr="006B799E">
        <w:t>[</w:t>
      </w:r>
      <w:r w:rsidRPr="00D14455">
        <w:rPr>
          <w:highlight w:val="lightGray"/>
        </w:rPr>
        <w:t xml:space="preserve">Jurisdictions should consider customizing </w:t>
      </w:r>
      <w:r>
        <w:rPr>
          <w:highlight w:val="lightGray"/>
        </w:rPr>
        <w:t>housing support information</w:t>
      </w:r>
      <w:r w:rsidRPr="00D14455">
        <w:rPr>
          <w:highlight w:val="lightGray"/>
        </w:rPr>
        <w:t xml:space="preserve"> and placing on </w:t>
      </w:r>
      <w:r>
        <w:rPr>
          <w:highlight w:val="lightGray"/>
        </w:rPr>
        <w:t>the web portal</w:t>
      </w:r>
      <w:r w:rsidRPr="00D14455">
        <w:rPr>
          <w:highlight w:val="lightGray"/>
        </w:rPr>
        <w:t xml:space="preserve"> for use during an incident.</w:t>
      </w:r>
      <w:r w:rsidR="006B799E">
        <w:t>]</w:t>
      </w:r>
      <w:r w:rsidRPr="00C82297">
        <w:t xml:space="preserve"> </w:t>
      </w:r>
    </w:p>
    <w:p w14:paraId="36C69845" w14:textId="77777777" w:rsidR="00981C8D" w:rsidRDefault="00981C8D" w:rsidP="00981C8D">
      <w:pPr>
        <w:pStyle w:val="BodyText"/>
      </w:pPr>
      <w:r>
        <w:t xml:space="preserve">It is unlikely the call center will be staffed and operable beyond short term recovery operations, however the use of a web portal can support long term recovery communication needs. </w:t>
      </w:r>
    </w:p>
    <w:p w14:paraId="0C4BEACB" w14:textId="769707ED" w:rsidR="00EF2EAF" w:rsidRDefault="00EF2EAF" w:rsidP="00EF2EAF">
      <w:pPr>
        <w:pStyle w:val="Heading1"/>
      </w:pPr>
      <w:bookmarkStart w:id="46" w:name="_Toc150156754"/>
      <w:r>
        <w:t>Organization and Assignment of Responsibilities</w:t>
      </w:r>
      <w:bookmarkEnd w:id="46"/>
    </w:p>
    <w:p w14:paraId="13EF2A23" w14:textId="77777777" w:rsidR="00AA0453" w:rsidRPr="00F25851" w:rsidRDefault="00AA0453" w:rsidP="00AA0453">
      <w:pPr>
        <w:pStyle w:val="BodyText"/>
      </w:pPr>
      <w:r>
        <w:t>Each organization supporting catastrophic housing aims to f</w:t>
      </w:r>
      <w:r>
        <w:rPr>
          <w:szCs w:val="22"/>
        </w:rPr>
        <w:t>acilitate the development and delivery of housing solutions enabling laws/regulations/policies, expediting resources, increasing efficiency, and exploring alternatives.</w:t>
      </w:r>
    </w:p>
    <w:p w14:paraId="2BD2C111" w14:textId="081DE9E4" w:rsidR="00EF2EAF" w:rsidRDefault="00EF2EAF" w:rsidP="009C657C">
      <w:pPr>
        <w:pStyle w:val="BodyText"/>
        <w:keepNext/>
        <w:spacing w:before="240"/>
        <w:rPr>
          <w:rFonts w:eastAsiaTheme="majorEastAsia" w:cs="Segoe UI"/>
          <w:b/>
          <w:color w:val="236373"/>
          <w:sz w:val="28"/>
        </w:rPr>
      </w:pPr>
      <w:r w:rsidRPr="00EC1352">
        <w:rPr>
          <w:rFonts w:eastAsiaTheme="majorEastAsia" w:cs="Segoe UI"/>
          <w:b/>
          <w:color w:val="236373"/>
          <w:sz w:val="28"/>
        </w:rPr>
        <w:lastRenderedPageBreak/>
        <w:t>Primary Agenc</w:t>
      </w:r>
      <w:r w:rsidR="001D3E75">
        <w:rPr>
          <w:rFonts w:eastAsiaTheme="majorEastAsia" w:cs="Segoe UI"/>
          <w:b/>
          <w:color w:val="236373"/>
          <w:sz w:val="28"/>
        </w:rPr>
        <w:t>y</w:t>
      </w:r>
    </w:p>
    <w:p w14:paraId="4F457B12" w14:textId="40DA3D1F" w:rsidR="00EF2EAF" w:rsidRPr="00EC1352" w:rsidRDefault="00EF2EAF" w:rsidP="00EF2EAF">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4</w:t>
      </w:r>
      <w:r w:rsidRPr="002F444B">
        <w:rPr>
          <w:rFonts w:cs="Segoe UI"/>
          <w:noProof/>
        </w:rPr>
        <w:fldChar w:fldCharType="end"/>
      </w:r>
      <w:r w:rsidRPr="002F444B">
        <w:rPr>
          <w:rFonts w:cs="Segoe UI"/>
        </w:rPr>
        <w:t xml:space="preserve">: </w:t>
      </w:r>
      <w:r>
        <w:rPr>
          <w:rFonts w:cs="Segoe UI"/>
        </w:rPr>
        <w:t>Primary Agency Functions</w:t>
      </w:r>
    </w:p>
    <w:tbl>
      <w:tblPr>
        <w:tblStyle w:val="TableGrid"/>
        <w:tblW w:w="9265" w:type="dxa"/>
        <w:tblLook w:val="04A0" w:firstRow="1" w:lastRow="0" w:firstColumn="1" w:lastColumn="0" w:noHBand="0" w:noVBand="1"/>
      </w:tblPr>
      <w:tblGrid>
        <w:gridCol w:w="3595"/>
        <w:gridCol w:w="5670"/>
      </w:tblGrid>
      <w:tr w:rsidR="00EF2EAF" w:rsidRPr="00EC1352" w14:paraId="7F96B52E" w14:textId="77777777" w:rsidTr="00900E9D">
        <w:trPr>
          <w:tblHeader/>
        </w:trPr>
        <w:tc>
          <w:tcPr>
            <w:tcW w:w="3595" w:type="dxa"/>
            <w:shd w:val="clear" w:color="auto" w:fill="236373"/>
          </w:tcPr>
          <w:p w14:paraId="378F4FD6" w14:textId="77777777" w:rsidR="00EF2EAF" w:rsidRPr="00EC1352" w:rsidRDefault="00EF2EAF">
            <w:pPr>
              <w:pStyle w:val="TableHeader"/>
            </w:pPr>
            <w:r w:rsidRPr="00EC1352">
              <w:rPr>
                <w:bCs/>
              </w:rPr>
              <w:t>Agency</w:t>
            </w:r>
          </w:p>
        </w:tc>
        <w:tc>
          <w:tcPr>
            <w:tcW w:w="5670" w:type="dxa"/>
            <w:shd w:val="clear" w:color="auto" w:fill="236373"/>
          </w:tcPr>
          <w:p w14:paraId="0FF6869B" w14:textId="77777777" w:rsidR="00EF2EAF" w:rsidRPr="00EC1352" w:rsidRDefault="00EF2EAF">
            <w:pPr>
              <w:pStyle w:val="TableHeader"/>
            </w:pPr>
            <w:r w:rsidRPr="00EC1352">
              <w:rPr>
                <w:rFonts w:eastAsia="Times New Roman"/>
                <w:bCs/>
              </w:rPr>
              <w:t>Function</w:t>
            </w:r>
          </w:p>
        </w:tc>
      </w:tr>
      <w:tr w:rsidR="000177B2" w:rsidRPr="00EC1352" w14:paraId="2E8F6323" w14:textId="77777777" w:rsidTr="00C45578">
        <w:trPr>
          <w:trHeight w:val="638"/>
        </w:trPr>
        <w:tc>
          <w:tcPr>
            <w:tcW w:w="3595" w:type="dxa"/>
          </w:tcPr>
          <w:p w14:paraId="53B1B3D9" w14:textId="2A9C9E7D" w:rsidR="000177B2" w:rsidRPr="00EC1352" w:rsidRDefault="006B799E" w:rsidP="000177B2">
            <w:pPr>
              <w:pStyle w:val="TableText"/>
              <w:rPr>
                <w:rFonts w:cs="Segoe UI"/>
              </w:rPr>
            </w:pPr>
            <w:r w:rsidRPr="006B799E">
              <w:rPr>
                <w:rFonts w:cs="Segoe UI"/>
              </w:rPr>
              <w:t>[</w:t>
            </w:r>
            <w:r w:rsidR="000177B2" w:rsidRPr="00B21D6B">
              <w:rPr>
                <w:rFonts w:cs="Segoe UI"/>
                <w:highlight w:val="lightGray"/>
              </w:rPr>
              <w:t>Housing Authority/Commission</w:t>
            </w:r>
            <w:r>
              <w:rPr>
                <w:rFonts w:cs="Segoe UI"/>
              </w:rPr>
              <w:t>]</w:t>
            </w:r>
          </w:p>
        </w:tc>
        <w:tc>
          <w:tcPr>
            <w:tcW w:w="5670" w:type="dxa"/>
          </w:tcPr>
          <w:p w14:paraId="345C55B5" w14:textId="77777777" w:rsidR="000177B2" w:rsidRDefault="000177B2" w:rsidP="000177B2">
            <w:pPr>
              <w:pStyle w:val="TableBullet"/>
              <w:rPr>
                <w:rFonts w:cs="Segoe UI"/>
              </w:rPr>
            </w:pPr>
            <w:r>
              <w:rPr>
                <w:rFonts w:cs="Segoe UI"/>
              </w:rPr>
              <w:t>Serve as the Catastrophic Housing Coordinator.</w:t>
            </w:r>
          </w:p>
          <w:p w14:paraId="15F5575B" w14:textId="06CCD820" w:rsidR="009C0C98" w:rsidRDefault="009C0C98" w:rsidP="000177B2">
            <w:pPr>
              <w:pStyle w:val="TableBullet"/>
              <w:rPr>
                <w:rFonts w:cs="Segoe UI"/>
              </w:rPr>
            </w:pPr>
            <w:r>
              <w:rPr>
                <w:rFonts w:cs="Segoe UI"/>
              </w:rPr>
              <w:t>Activate the Catastrophic Housing Task Force.</w:t>
            </w:r>
          </w:p>
          <w:p w14:paraId="74D66961" w14:textId="654EAAA5" w:rsidR="000177B2" w:rsidRDefault="000177B2" w:rsidP="000177B2">
            <w:pPr>
              <w:pStyle w:val="TableBullet"/>
              <w:rPr>
                <w:rFonts w:cs="Segoe UI"/>
              </w:rPr>
            </w:pPr>
            <w:r>
              <w:rPr>
                <w:rFonts w:cs="Segoe UI"/>
              </w:rPr>
              <w:t xml:space="preserve">Identify staff for and support staffing of the Catastrophic Housing Recovery Center. </w:t>
            </w:r>
          </w:p>
          <w:p w14:paraId="634D7BB3" w14:textId="63D6955A" w:rsidR="00A72F01" w:rsidRPr="00EC1352" w:rsidRDefault="00A72F01" w:rsidP="000177B2">
            <w:pPr>
              <w:pStyle w:val="TableBullet"/>
              <w:rPr>
                <w:rFonts w:cs="Segoe UI"/>
              </w:rPr>
            </w:pPr>
            <w:r>
              <w:rPr>
                <w:rFonts w:cs="Segoe UI"/>
              </w:rPr>
              <w:t>I</w:t>
            </w:r>
            <w:r w:rsidRPr="00A72F01">
              <w:rPr>
                <w:rFonts w:cs="Segoe UI"/>
              </w:rPr>
              <w:t>dentify disaster victims in need of housing assistance and identify interim housing options, including rental housing, and the locations of community temporary housing sites</w:t>
            </w:r>
            <w:r w:rsidR="009C12FD">
              <w:rPr>
                <w:rFonts w:cs="Segoe UI"/>
              </w:rPr>
              <w:t>.</w:t>
            </w:r>
          </w:p>
        </w:tc>
      </w:tr>
    </w:tbl>
    <w:p w14:paraId="4DDAF8C6" w14:textId="7898E55E" w:rsidR="00EF2EAF" w:rsidRDefault="001D3E75" w:rsidP="00EF2EAF">
      <w:pPr>
        <w:pStyle w:val="Heading2"/>
        <w:spacing w:after="240"/>
      </w:pPr>
      <w:bookmarkStart w:id="47" w:name="_Toc150156755"/>
      <w:r>
        <w:t xml:space="preserve">Local </w:t>
      </w:r>
      <w:r w:rsidR="00EF2EAF" w:rsidRPr="00EC1352">
        <w:t>Support Agencies</w:t>
      </w:r>
      <w:bookmarkEnd w:id="47"/>
    </w:p>
    <w:p w14:paraId="6486B392" w14:textId="46723AF2" w:rsidR="00EF2EAF" w:rsidRPr="00207A8A" w:rsidRDefault="00EF2EAF" w:rsidP="00EF2EAF">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5</w:t>
      </w:r>
      <w:r w:rsidRPr="002F444B">
        <w:rPr>
          <w:rFonts w:cs="Segoe UI"/>
          <w:noProof/>
        </w:rPr>
        <w:fldChar w:fldCharType="end"/>
      </w:r>
      <w:r w:rsidRPr="002F444B">
        <w:rPr>
          <w:rFonts w:cs="Segoe UI"/>
        </w:rPr>
        <w:t xml:space="preserve">: </w:t>
      </w:r>
      <w:r w:rsidR="001D3E75">
        <w:rPr>
          <w:rFonts w:cs="Segoe UI"/>
        </w:rPr>
        <w:t xml:space="preserve">Local </w:t>
      </w:r>
      <w:r>
        <w:rPr>
          <w:rFonts w:cs="Segoe UI"/>
        </w:rPr>
        <w:t>Support Agency Functions</w:t>
      </w:r>
    </w:p>
    <w:tbl>
      <w:tblPr>
        <w:tblStyle w:val="TableGrid"/>
        <w:tblW w:w="0" w:type="auto"/>
        <w:tblLook w:val="04A0" w:firstRow="1" w:lastRow="0" w:firstColumn="1" w:lastColumn="0" w:noHBand="0" w:noVBand="1"/>
      </w:tblPr>
      <w:tblGrid>
        <w:gridCol w:w="3595"/>
        <w:gridCol w:w="5755"/>
      </w:tblGrid>
      <w:tr w:rsidR="00785DC7" w14:paraId="28ADA294" w14:textId="77777777">
        <w:trPr>
          <w:trHeight w:val="512"/>
          <w:tblHeader/>
        </w:trPr>
        <w:tc>
          <w:tcPr>
            <w:tcW w:w="3595" w:type="dxa"/>
            <w:shd w:val="clear" w:color="auto" w:fill="236373"/>
            <w:vAlign w:val="center"/>
          </w:tcPr>
          <w:p w14:paraId="0C6598BB" w14:textId="77777777" w:rsidR="00785DC7" w:rsidRPr="009F23EE" w:rsidRDefault="00785DC7">
            <w:pPr>
              <w:jc w:val="center"/>
              <w:rPr>
                <w:rFonts w:cs="Segoe UI"/>
                <w:b/>
                <w:bCs/>
                <w:color w:val="FFFFFF" w:themeColor="background1"/>
              </w:rPr>
            </w:pPr>
            <w:r w:rsidRPr="009F23EE">
              <w:rPr>
                <w:rFonts w:cs="Segoe UI"/>
                <w:b/>
                <w:bCs/>
                <w:color w:val="FFFFFF" w:themeColor="background1"/>
              </w:rPr>
              <w:t>Agency</w:t>
            </w:r>
          </w:p>
        </w:tc>
        <w:tc>
          <w:tcPr>
            <w:tcW w:w="5755" w:type="dxa"/>
            <w:shd w:val="clear" w:color="auto" w:fill="236373"/>
            <w:vAlign w:val="center"/>
          </w:tcPr>
          <w:p w14:paraId="30A0ECEA" w14:textId="77777777" w:rsidR="00785DC7" w:rsidRPr="009F23EE" w:rsidRDefault="00785DC7">
            <w:pPr>
              <w:jc w:val="center"/>
              <w:rPr>
                <w:rFonts w:cs="Segoe UI"/>
                <w:b/>
                <w:bCs/>
                <w:color w:val="FFFFFF" w:themeColor="background1"/>
              </w:rPr>
            </w:pPr>
            <w:r w:rsidRPr="009F23EE">
              <w:rPr>
                <w:rFonts w:cs="Segoe UI"/>
                <w:b/>
                <w:bCs/>
                <w:color w:val="FFFFFF" w:themeColor="background1"/>
              </w:rPr>
              <w:t>Function</w:t>
            </w:r>
          </w:p>
        </w:tc>
      </w:tr>
      <w:tr w:rsidR="008D2858" w14:paraId="71984343" w14:textId="77777777">
        <w:tc>
          <w:tcPr>
            <w:tcW w:w="3595" w:type="dxa"/>
          </w:tcPr>
          <w:p w14:paraId="5A6FB10B" w14:textId="5578E884" w:rsidR="008D2858" w:rsidRPr="00CC64F7" w:rsidRDefault="006B799E">
            <w:pPr>
              <w:rPr>
                <w:rFonts w:cs="Segoe UI"/>
                <w:b/>
                <w:bCs/>
              </w:rPr>
            </w:pPr>
            <w:r w:rsidRPr="006B799E">
              <w:rPr>
                <w:rStyle w:val="BodyTextChar"/>
                <w:szCs w:val="20"/>
              </w:rPr>
              <w:t>[</w:t>
            </w:r>
            <w:r w:rsidR="008D2858" w:rsidRPr="00191715">
              <w:rPr>
                <w:rStyle w:val="BodyTextChar"/>
                <w:szCs w:val="20"/>
                <w:highlight w:val="lightGray"/>
              </w:rPr>
              <w:t>Affordable Housing Advocacy Groups</w:t>
            </w:r>
            <w:r>
              <w:rPr>
                <w:rStyle w:val="BodyTextChar"/>
                <w:szCs w:val="20"/>
              </w:rPr>
              <w:t>]</w:t>
            </w:r>
          </w:p>
        </w:tc>
        <w:tc>
          <w:tcPr>
            <w:tcW w:w="5755" w:type="dxa"/>
          </w:tcPr>
          <w:p w14:paraId="09E7C9B1" w14:textId="77777777" w:rsidR="008D2858" w:rsidRPr="00A97AA9" w:rsidRDefault="008D2858">
            <w:pPr>
              <w:pStyle w:val="TableBullet"/>
              <w:spacing w:before="40" w:after="40"/>
              <w:contextualSpacing w:val="0"/>
            </w:pPr>
            <w:r w:rsidRPr="00A97AA9">
              <w:t xml:space="preserve">Help identify safe, accessible, and affordable temporary and long-term housing options for affected households, including lowest-income seniors, people with disabilities, families with children, veterans, people experiencing homelessness, and other at-risk populations. </w:t>
            </w:r>
          </w:p>
          <w:p w14:paraId="1C3144D9" w14:textId="77777777" w:rsidR="008D2858" w:rsidRPr="00A97AA9" w:rsidRDefault="008D2858">
            <w:pPr>
              <w:pStyle w:val="TableBullet"/>
              <w:spacing w:before="40" w:after="40"/>
              <w:contextualSpacing w:val="0"/>
            </w:pPr>
            <w:r w:rsidRPr="00A97AA9">
              <w:t>Ensure transparency and accountability for recovery programs and compliance with civil rights laws and the Fair Housing Act.</w:t>
            </w:r>
          </w:p>
          <w:p w14:paraId="292AFF7E" w14:textId="77777777" w:rsidR="008D2858" w:rsidRPr="00CC64F7" w:rsidRDefault="008D2858">
            <w:pPr>
              <w:pStyle w:val="TableBullet"/>
              <w:rPr>
                <w:rFonts w:cs="Segoe UI"/>
                <w:b/>
                <w:bCs/>
              </w:rPr>
            </w:pPr>
            <w:r w:rsidRPr="00A97AA9">
              <w:t>Assist renters and those experiencing homelessness before the disaster in obtaining quality, affordable, and accessible rental property.</w:t>
            </w:r>
          </w:p>
        </w:tc>
      </w:tr>
      <w:tr w:rsidR="00785DC7" w14:paraId="40C82A48" w14:textId="77777777">
        <w:tc>
          <w:tcPr>
            <w:tcW w:w="3595" w:type="dxa"/>
          </w:tcPr>
          <w:p w14:paraId="2842CBE1" w14:textId="7309623A" w:rsidR="00785DC7" w:rsidRPr="00B21D6B" w:rsidRDefault="006B799E">
            <w:pPr>
              <w:rPr>
                <w:rFonts w:cs="Segoe UI"/>
                <w:highlight w:val="lightGray"/>
              </w:rPr>
            </w:pPr>
            <w:r w:rsidRPr="006B799E">
              <w:rPr>
                <w:rFonts w:cs="Segoe UI"/>
              </w:rPr>
              <w:t>[</w:t>
            </w:r>
            <w:r w:rsidR="00785DC7" w:rsidRPr="00B21D6B">
              <w:rPr>
                <w:rFonts w:cs="Segoe UI"/>
                <w:highlight w:val="lightGray"/>
              </w:rPr>
              <w:t>Central/General Services</w:t>
            </w:r>
            <w:r w:rsidR="008F13C6" w:rsidRPr="008F13C6">
              <w:rPr>
                <w:rFonts w:cs="Segoe UI"/>
                <w:highlight w:val="lightGray"/>
              </w:rPr>
              <w:t xml:space="preserve"> Department</w:t>
            </w:r>
            <w:r w:rsidRPr="006B799E">
              <w:rPr>
                <w:rFonts w:cs="Segoe UI"/>
              </w:rPr>
              <w:t>]</w:t>
            </w:r>
          </w:p>
        </w:tc>
        <w:tc>
          <w:tcPr>
            <w:tcW w:w="5755" w:type="dxa"/>
          </w:tcPr>
          <w:p w14:paraId="25942E7D" w14:textId="77777777" w:rsidR="00785DC7" w:rsidRPr="009F23EE" w:rsidRDefault="00785DC7">
            <w:pPr>
              <w:pStyle w:val="TableBullet"/>
              <w:rPr>
                <w:rFonts w:cs="Segoe UI"/>
              </w:rPr>
            </w:pPr>
            <w:r>
              <w:rPr>
                <w:rFonts w:cs="Segoe UI"/>
              </w:rPr>
              <w:t>Support identification of available [</w:t>
            </w:r>
            <w:r w:rsidRPr="00EA21A6">
              <w:rPr>
                <w:rFonts w:cs="Segoe UI"/>
                <w:highlight w:val="lightGray"/>
              </w:rPr>
              <w:t>jurisdiction</w:t>
            </w:r>
            <w:r>
              <w:rPr>
                <w:rFonts w:cs="Segoe UI"/>
              </w:rPr>
              <w:t>]-owned facilities to support housing.</w:t>
            </w:r>
          </w:p>
        </w:tc>
      </w:tr>
      <w:tr w:rsidR="008D2858" w14:paraId="4CE7C94B" w14:textId="77777777">
        <w:tc>
          <w:tcPr>
            <w:tcW w:w="3595" w:type="dxa"/>
          </w:tcPr>
          <w:p w14:paraId="4BFC4E9E" w14:textId="4A0A3C70" w:rsidR="008D2858" w:rsidRDefault="006B799E">
            <w:pPr>
              <w:rPr>
                <w:rFonts w:cs="Segoe UI"/>
              </w:rPr>
            </w:pPr>
            <w:r w:rsidRPr="006B799E">
              <w:rPr>
                <w:rStyle w:val="BodyTextChar"/>
                <w:szCs w:val="20"/>
              </w:rPr>
              <w:t>[</w:t>
            </w:r>
            <w:r w:rsidR="008D2858" w:rsidRPr="001F1F38">
              <w:rPr>
                <w:rStyle w:val="BodyTextChar"/>
                <w:szCs w:val="20"/>
                <w:highlight w:val="lightGray"/>
              </w:rPr>
              <w:t>Community Development Department</w:t>
            </w:r>
            <w:r>
              <w:rPr>
                <w:rStyle w:val="BodyTextChar"/>
                <w:szCs w:val="20"/>
              </w:rPr>
              <w:t>]</w:t>
            </w:r>
          </w:p>
        </w:tc>
        <w:tc>
          <w:tcPr>
            <w:tcW w:w="5755" w:type="dxa"/>
          </w:tcPr>
          <w:p w14:paraId="2960F045" w14:textId="77777777" w:rsidR="008D2858" w:rsidRPr="00A97AA9" w:rsidRDefault="008D2858">
            <w:pPr>
              <w:pStyle w:val="TableBullet"/>
              <w:spacing w:before="40" w:after="40"/>
              <w:contextualSpacing w:val="0"/>
            </w:pPr>
            <w:r w:rsidRPr="00A97AA9">
              <w:t>Work with developers and community housing development organizations to support safe and efficient housing and neighborhood recovery.</w:t>
            </w:r>
          </w:p>
          <w:p w14:paraId="06EE5DFD" w14:textId="77777777" w:rsidR="008D2858" w:rsidRPr="00A97AA9" w:rsidRDefault="008D2858">
            <w:pPr>
              <w:pStyle w:val="TableBullet"/>
              <w:spacing w:before="40" w:after="40"/>
              <w:contextualSpacing w:val="0"/>
            </w:pPr>
            <w:r w:rsidRPr="00A97AA9">
              <w:t>Propose affordable housing investments and grant funding allocations for recovery.</w:t>
            </w:r>
          </w:p>
          <w:p w14:paraId="01985B00" w14:textId="77777777" w:rsidR="008D2858" w:rsidRPr="000565BE" w:rsidRDefault="008D2858">
            <w:pPr>
              <w:pStyle w:val="TableBullet"/>
              <w:rPr>
                <w:rFonts w:cs="Segoe UI"/>
              </w:rPr>
            </w:pPr>
            <w:r w:rsidRPr="00A97AA9">
              <w:t>Provide programs and services to support people experiencing homelessness.</w:t>
            </w:r>
          </w:p>
        </w:tc>
      </w:tr>
      <w:tr w:rsidR="00785DC7" w14:paraId="08FAD0E5" w14:textId="77777777">
        <w:tc>
          <w:tcPr>
            <w:tcW w:w="3595" w:type="dxa"/>
          </w:tcPr>
          <w:p w14:paraId="2B78014D" w14:textId="6F4824B3" w:rsidR="00785DC7" w:rsidRPr="00B21D6B" w:rsidRDefault="006B799E">
            <w:pPr>
              <w:rPr>
                <w:rFonts w:cs="Segoe UI"/>
                <w:highlight w:val="lightGray"/>
              </w:rPr>
            </w:pPr>
            <w:r w:rsidRPr="006B799E">
              <w:rPr>
                <w:rFonts w:cs="Segoe UI"/>
              </w:rPr>
              <w:lastRenderedPageBreak/>
              <w:t>[</w:t>
            </w:r>
            <w:r w:rsidR="00785DC7">
              <w:rPr>
                <w:rFonts w:cs="Segoe UI"/>
                <w:highlight w:val="lightGray"/>
              </w:rPr>
              <w:t xml:space="preserve">Economic Development </w:t>
            </w:r>
            <w:r w:rsidR="008F13C6" w:rsidRPr="008F13C6">
              <w:rPr>
                <w:rFonts w:cs="Segoe UI"/>
                <w:highlight w:val="lightGray"/>
              </w:rPr>
              <w:t>Department</w:t>
            </w:r>
            <w:r w:rsidRPr="006B799E">
              <w:rPr>
                <w:rFonts w:cs="Segoe UI"/>
              </w:rPr>
              <w:t>]</w:t>
            </w:r>
          </w:p>
        </w:tc>
        <w:tc>
          <w:tcPr>
            <w:tcW w:w="5755" w:type="dxa"/>
          </w:tcPr>
          <w:p w14:paraId="35D6B56C" w14:textId="014BE841" w:rsidR="00785DC7" w:rsidRDefault="00891E10">
            <w:pPr>
              <w:pStyle w:val="TableBullet"/>
              <w:rPr>
                <w:rFonts w:cs="Segoe UI"/>
              </w:rPr>
            </w:pPr>
            <w:r>
              <w:rPr>
                <w:rFonts w:cs="Segoe UI"/>
              </w:rPr>
              <w:t>Support identification of funding sources that can support housing recovery efforts.</w:t>
            </w:r>
          </w:p>
        </w:tc>
      </w:tr>
      <w:tr w:rsidR="00785DC7" w14:paraId="6F76DAA1" w14:textId="77777777">
        <w:tc>
          <w:tcPr>
            <w:tcW w:w="3595" w:type="dxa"/>
          </w:tcPr>
          <w:p w14:paraId="5A0AE0D3" w14:textId="3DB4E668" w:rsidR="00785DC7" w:rsidRPr="00B21D6B" w:rsidRDefault="006B799E">
            <w:pPr>
              <w:rPr>
                <w:rFonts w:cs="Segoe UI"/>
                <w:highlight w:val="lightGray"/>
              </w:rPr>
            </w:pPr>
            <w:r w:rsidRPr="006B799E">
              <w:rPr>
                <w:rFonts w:cs="Segoe UI"/>
              </w:rPr>
              <w:t>[</w:t>
            </w:r>
            <w:r w:rsidR="00785DC7" w:rsidRPr="00B21D6B">
              <w:rPr>
                <w:rFonts w:cs="Segoe UI"/>
                <w:highlight w:val="lightGray"/>
              </w:rPr>
              <w:t>Emergency Management</w:t>
            </w:r>
            <w:r w:rsidR="008F13C6" w:rsidRPr="008F13C6">
              <w:rPr>
                <w:rFonts w:cs="Segoe UI"/>
                <w:highlight w:val="lightGray"/>
              </w:rPr>
              <w:t xml:space="preserve"> Department</w:t>
            </w:r>
            <w:r w:rsidRPr="006B799E">
              <w:rPr>
                <w:rFonts w:cs="Segoe UI"/>
              </w:rPr>
              <w:t>]</w:t>
            </w:r>
          </w:p>
        </w:tc>
        <w:tc>
          <w:tcPr>
            <w:tcW w:w="5755" w:type="dxa"/>
          </w:tcPr>
          <w:p w14:paraId="6E5FE23B" w14:textId="77777777" w:rsidR="00785DC7" w:rsidRPr="009F23EE" w:rsidRDefault="00785DC7" w:rsidP="00406178">
            <w:pPr>
              <w:pStyle w:val="TableBullet"/>
              <w:rPr>
                <w:rFonts w:cs="Segoe UI"/>
              </w:rPr>
            </w:pPr>
            <w:r>
              <w:rPr>
                <w:rFonts w:cs="Segoe UI"/>
              </w:rPr>
              <w:t>Lead</w:t>
            </w:r>
            <w:r w:rsidRPr="00406178">
              <w:rPr>
                <w:rFonts w:cs="Segoe UI"/>
              </w:rPr>
              <w:t xml:space="preserve"> the long-term community recovery effort, including development and implementation of long-term recovery plans</w:t>
            </w:r>
            <w:r>
              <w:rPr>
                <w:rFonts w:cs="Segoe UI"/>
              </w:rPr>
              <w:t>.</w:t>
            </w:r>
          </w:p>
        </w:tc>
      </w:tr>
      <w:tr w:rsidR="007F499D" w14:paraId="2CA630DE" w14:textId="77777777">
        <w:tc>
          <w:tcPr>
            <w:tcW w:w="3595" w:type="dxa"/>
          </w:tcPr>
          <w:p w14:paraId="5EAD98C5" w14:textId="5FF7F587" w:rsidR="007F499D" w:rsidRPr="00AD199B" w:rsidRDefault="006B799E" w:rsidP="007F499D">
            <w:pPr>
              <w:rPr>
                <w:rFonts w:cs="Segoe UI"/>
                <w:highlight w:val="lightGray"/>
              </w:rPr>
            </w:pPr>
            <w:r w:rsidRPr="006B799E">
              <w:rPr>
                <w:rStyle w:val="BodyTextChar"/>
                <w:szCs w:val="20"/>
              </w:rPr>
              <w:t>[</w:t>
            </w:r>
            <w:r w:rsidR="007F499D" w:rsidRPr="00AD199B">
              <w:rPr>
                <w:rStyle w:val="BodyTextChar"/>
                <w:szCs w:val="20"/>
                <w:highlight w:val="lightGray"/>
              </w:rPr>
              <w:t>Hospitality Sector</w:t>
            </w:r>
            <w:r w:rsidRPr="006B799E">
              <w:rPr>
                <w:rStyle w:val="BodyTextChar"/>
                <w:szCs w:val="20"/>
              </w:rPr>
              <w:t>]</w:t>
            </w:r>
          </w:p>
        </w:tc>
        <w:tc>
          <w:tcPr>
            <w:tcW w:w="5755" w:type="dxa"/>
          </w:tcPr>
          <w:p w14:paraId="058E6E3E" w14:textId="77777777" w:rsidR="007F499D" w:rsidRPr="00A97AA9" w:rsidRDefault="007F499D" w:rsidP="007F499D">
            <w:pPr>
              <w:pStyle w:val="TableBullet"/>
              <w:spacing w:before="40" w:after="40"/>
              <w:contextualSpacing w:val="0"/>
            </w:pPr>
            <w:r w:rsidRPr="00A97AA9">
              <w:t xml:space="preserve">Provide temporary housing to displaced populations (e.g., hotels, motels, Airbnb, Vacation Rentals </w:t>
            </w:r>
            <w:proofErr w:type="gramStart"/>
            <w:r w:rsidRPr="00A97AA9">
              <w:t>By</w:t>
            </w:r>
            <w:proofErr w:type="gramEnd"/>
            <w:r w:rsidRPr="00A97AA9">
              <w:t xml:space="preserve"> Owner [VRBO], etc.).</w:t>
            </w:r>
          </w:p>
          <w:p w14:paraId="44CAA199" w14:textId="4427FF9D" w:rsidR="007F499D" w:rsidRDefault="007F499D" w:rsidP="007F499D">
            <w:pPr>
              <w:pStyle w:val="TableBullet"/>
              <w:rPr>
                <w:rFonts w:cs="Segoe UI"/>
              </w:rPr>
            </w:pPr>
            <w:r w:rsidRPr="00A97AA9">
              <w:t>Provide occupancy data to support housing needs assessments</w:t>
            </w:r>
            <w:r>
              <w:t>.</w:t>
            </w:r>
          </w:p>
        </w:tc>
      </w:tr>
      <w:tr w:rsidR="009F7DDC" w14:paraId="41958C35" w14:textId="77777777" w:rsidTr="00B932EC">
        <w:tc>
          <w:tcPr>
            <w:tcW w:w="3595" w:type="dxa"/>
            <w:tcBorders>
              <w:bottom w:val="single" w:sz="4" w:space="0" w:color="auto"/>
            </w:tcBorders>
          </w:tcPr>
          <w:p w14:paraId="4FF5974A" w14:textId="46931C67" w:rsidR="009F7DDC" w:rsidRDefault="006B799E" w:rsidP="009F7DDC">
            <w:pPr>
              <w:rPr>
                <w:rFonts w:cs="Segoe UI"/>
                <w:highlight w:val="lightGray"/>
              </w:rPr>
            </w:pPr>
            <w:r w:rsidRPr="006B799E">
              <w:rPr>
                <w:rStyle w:val="BodyTextChar"/>
                <w:szCs w:val="20"/>
              </w:rPr>
              <w:t>[</w:t>
            </w:r>
            <w:r w:rsidR="009F7DDC" w:rsidRPr="00B65AAB">
              <w:rPr>
                <w:rStyle w:val="BodyTextChar"/>
                <w:szCs w:val="20"/>
                <w:highlight w:val="lightGray"/>
              </w:rPr>
              <w:t>Permitting and Inspections Department</w:t>
            </w:r>
            <w:r w:rsidRPr="006B799E">
              <w:rPr>
                <w:rStyle w:val="BodyTextChar"/>
                <w:szCs w:val="20"/>
              </w:rPr>
              <w:t>]</w:t>
            </w:r>
          </w:p>
        </w:tc>
        <w:tc>
          <w:tcPr>
            <w:tcW w:w="5755" w:type="dxa"/>
          </w:tcPr>
          <w:p w14:paraId="42FCF212" w14:textId="77777777" w:rsidR="009F7DDC" w:rsidRPr="00A97AA9" w:rsidRDefault="009F7DDC" w:rsidP="009F7DDC">
            <w:pPr>
              <w:pStyle w:val="TableBullet"/>
              <w:spacing w:before="40" w:after="40"/>
              <w:contextualSpacing w:val="0"/>
            </w:pPr>
            <w:r w:rsidRPr="00A97AA9">
              <w:t>Support damage assessment activities.</w:t>
            </w:r>
          </w:p>
          <w:p w14:paraId="7CDF6D4F" w14:textId="77777777" w:rsidR="009F7DDC" w:rsidRPr="00A97AA9" w:rsidRDefault="009F7DDC" w:rsidP="009F7DDC">
            <w:pPr>
              <w:pStyle w:val="TableBullet"/>
              <w:spacing w:before="40" w:after="40"/>
              <w:contextualSpacing w:val="0"/>
            </w:pPr>
            <w:r w:rsidRPr="00A97AA9">
              <w:t>Prioritize and expedite permitting.</w:t>
            </w:r>
          </w:p>
          <w:p w14:paraId="39D94041" w14:textId="590C974A" w:rsidR="00E5397F" w:rsidRDefault="00E5397F" w:rsidP="009F7DDC">
            <w:pPr>
              <w:pStyle w:val="TableBullet"/>
              <w:spacing w:before="40" w:after="40"/>
              <w:contextualSpacing w:val="0"/>
            </w:pPr>
            <w:r w:rsidRPr="00B534BC">
              <w:rPr>
                <w:rFonts w:cs="Segoe UI"/>
              </w:rPr>
              <w:t>Enfor</w:t>
            </w:r>
            <w:r>
              <w:rPr>
                <w:rFonts w:cs="Segoe UI"/>
              </w:rPr>
              <w:t>ce</w:t>
            </w:r>
            <w:r w:rsidRPr="00B534BC">
              <w:rPr>
                <w:rFonts w:cs="Segoe UI"/>
              </w:rPr>
              <w:t xml:space="preserve"> all applicable codes as in compliance with public safety standards</w:t>
            </w:r>
            <w:r>
              <w:t>.</w:t>
            </w:r>
          </w:p>
          <w:p w14:paraId="22716890" w14:textId="49C58702" w:rsidR="009F7DDC" w:rsidRPr="00A97AA9" w:rsidRDefault="009F7DDC" w:rsidP="009F7DDC">
            <w:pPr>
              <w:pStyle w:val="TableBullet"/>
              <w:spacing w:before="40" w:after="40"/>
              <w:contextualSpacing w:val="0"/>
            </w:pPr>
            <w:r w:rsidRPr="00A97AA9">
              <w:t>Ensure compliance with applicable building codes and zoning ordinances.</w:t>
            </w:r>
          </w:p>
          <w:p w14:paraId="73C50F56" w14:textId="37D88752" w:rsidR="009F7DDC" w:rsidRPr="00A97AA9" w:rsidRDefault="009F7DDC" w:rsidP="009F7DDC">
            <w:pPr>
              <w:pStyle w:val="TableBullet"/>
              <w:spacing w:before="40" w:after="40"/>
              <w:contextualSpacing w:val="0"/>
            </w:pPr>
            <w:r w:rsidRPr="00A97AA9">
              <w:t>Conduct inspections of rebuilding and new construction projects</w:t>
            </w:r>
            <w:r w:rsidR="00970823">
              <w:t>, including housing, occupation, and safety inspections.</w:t>
            </w:r>
          </w:p>
          <w:p w14:paraId="1BB9CA60" w14:textId="69EA4AD4" w:rsidR="009F7DDC" w:rsidRPr="00B534BC" w:rsidRDefault="009F7DDC" w:rsidP="009F7DDC">
            <w:pPr>
              <w:pStyle w:val="TableBullet"/>
              <w:rPr>
                <w:rFonts w:cs="Segoe UI"/>
              </w:rPr>
            </w:pPr>
            <w:r w:rsidRPr="00A97AA9">
              <w:t>Provide information to homeowners regarding contractor licensing requirements and proper permitting processes.</w:t>
            </w:r>
          </w:p>
        </w:tc>
      </w:tr>
      <w:tr w:rsidR="00785DC7" w14:paraId="66127028" w14:textId="77777777">
        <w:tc>
          <w:tcPr>
            <w:tcW w:w="3595" w:type="dxa"/>
          </w:tcPr>
          <w:p w14:paraId="44EC4D62" w14:textId="3B7CCAA6" w:rsidR="00785DC7" w:rsidRPr="00B21D6B" w:rsidRDefault="006B799E">
            <w:pPr>
              <w:rPr>
                <w:rFonts w:cs="Segoe UI"/>
                <w:highlight w:val="lightGray"/>
              </w:rPr>
            </w:pPr>
            <w:r w:rsidRPr="006B799E">
              <w:rPr>
                <w:rFonts w:cs="Segoe UI"/>
              </w:rPr>
              <w:t>[</w:t>
            </w:r>
            <w:r w:rsidR="00785DC7" w:rsidRPr="00B21D6B">
              <w:rPr>
                <w:rFonts w:cs="Segoe UI"/>
                <w:highlight w:val="lightGray"/>
              </w:rPr>
              <w:t>Planning and Zoning Department</w:t>
            </w:r>
            <w:r w:rsidRPr="006B799E">
              <w:rPr>
                <w:rFonts w:cs="Segoe UI"/>
              </w:rPr>
              <w:t>]</w:t>
            </w:r>
          </w:p>
        </w:tc>
        <w:tc>
          <w:tcPr>
            <w:tcW w:w="5755" w:type="dxa"/>
          </w:tcPr>
          <w:p w14:paraId="71B0422A" w14:textId="5BA3DB84" w:rsidR="00DE5628" w:rsidRPr="00DE5628" w:rsidRDefault="00DE5628" w:rsidP="00DE5628">
            <w:pPr>
              <w:pStyle w:val="TableBullet"/>
              <w:rPr>
                <w:rFonts w:cs="Segoe UI"/>
              </w:rPr>
            </w:pPr>
            <w:r>
              <w:rPr>
                <w:rFonts w:cs="Segoe UI"/>
              </w:rPr>
              <w:t xml:space="preserve">Ensure agriculture </w:t>
            </w:r>
            <w:r w:rsidR="004A30CD">
              <w:rPr>
                <w:rFonts w:cs="Segoe UI"/>
              </w:rPr>
              <w:t>is represented in planning efforts to ensure Idaho’s “agriculture-first” focus is prioritized.</w:t>
            </w:r>
          </w:p>
          <w:p w14:paraId="15BEF3B5" w14:textId="3AFF5D6F" w:rsidR="00DE5628" w:rsidRPr="0007291E" w:rsidRDefault="00DE5628" w:rsidP="00DE5628">
            <w:pPr>
              <w:pStyle w:val="TableBullet"/>
              <w:rPr>
                <w:rFonts w:cs="Segoe UI"/>
              </w:rPr>
            </w:pPr>
            <w:r>
              <w:t xml:space="preserve">Support determination of </w:t>
            </w:r>
            <w:r w:rsidRPr="00436C0B">
              <w:t xml:space="preserve">how environmental and historic resources will be protected </w:t>
            </w:r>
            <w:r>
              <w:t>if/</w:t>
            </w:r>
            <w:r w:rsidRPr="00436C0B">
              <w:t>when permanent housing is placed on private and/or public property</w:t>
            </w:r>
            <w:r>
              <w:t>.</w:t>
            </w:r>
          </w:p>
          <w:p w14:paraId="4C08A125" w14:textId="77777777" w:rsidR="004B49EE" w:rsidRPr="00A97AA9" w:rsidRDefault="004B49EE" w:rsidP="004B49EE">
            <w:pPr>
              <w:pStyle w:val="TableBullet"/>
              <w:spacing w:before="40" w:after="40"/>
              <w:contextualSpacing w:val="0"/>
            </w:pPr>
            <w:r w:rsidRPr="00A97AA9">
              <w:t>Make recommendations regarding land use policy decisions, including moratoria, policy changes to allow for repairs to reconstitute existing structures or for placement of temporary modular or manufactured housing on homeowner property, and coordination of conservation easements, fee-simple purchases, and other voluntary land-protection methods.</w:t>
            </w:r>
          </w:p>
          <w:p w14:paraId="43BBB275" w14:textId="77777777" w:rsidR="004B49EE" w:rsidRPr="004B49EE" w:rsidRDefault="004B49EE" w:rsidP="004B49EE">
            <w:pPr>
              <w:pStyle w:val="TableBullet"/>
              <w:rPr>
                <w:rFonts w:cs="Segoe UI"/>
              </w:rPr>
            </w:pPr>
            <w:r w:rsidRPr="00A97AA9">
              <w:t>Provide information regarding development and/or permitting processes to homeowners and developers.</w:t>
            </w:r>
          </w:p>
          <w:p w14:paraId="0D32791E" w14:textId="77777777" w:rsidR="00785DC7" w:rsidRDefault="00785DC7">
            <w:pPr>
              <w:pStyle w:val="TableBullet"/>
              <w:rPr>
                <w:rFonts w:cs="Segoe UI"/>
              </w:rPr>
            </w:pPr>
            <w:r>
              <w:rPr>
                <w:rFonts w:cs="Segoe UI"/>
              </w:rPr>
              <w:lastRenderedPageBreak/>
              <w:t>Adjust or waive z</w:t>
            </w:r>
            <w:r w:rsidRPr="0007291E">
              <w:rPr>
                <w:rFonts w:cs="Segoe UI"/>
              </w:rPr>
              <w:t xml:space="preserve">oning ordinances for </w:t>
            </w:r>
            <w:proofErr w:type="gramStart"/>
            <w:r w:rsidRPr="0007291E">
              <w:rPr>
                <w:rFonts w:cs="Segoe UI"/>
              </w:rPr>
              <w:t>a period of time</w:t>
            </w:r>
            <w:proofErr w:type="gramEnd"/>
            <w:r w:rsidRPr="0007291E">
              <w:rPr>
                <w:rFonts w:cs="Segoe UI"/>
              </w:rPr>
              <w:t xml:space="preserve"> relative to emergency repairs to dwellings and/or for placement in temporary</w:t>
            </w:r>
            <w:r>
              <w:rPr>
                <w:rFonts w:cs="Segoe UI"/>
              </w:rPr>
              <w:t>/permanent</w:t>
            </w:r>
            <w:r w:rsidRPr="0007291E">
              <w:rPr>
                <w:rFonts w:cs="Segoe UI"/>
              </w:rPr>
              <w:t xml:space="preserve"> housing units.</w:t>
            </w:r>
          </w:p>
          <w:p w14:paraId="645D304A" w14:textId="77777777" w:rsidR="00785DC7" w:rsidRPr="009F23EE" w:rsidRDefault="00785DC7">
            <w:pPr>
              <w:pStyle w:val="TableBullet"/>
              <w:rPr>
                <w:rFonts w:cs="Segoe UI"/>
              </w:rPr>
            </w:pPr>
            <w:r w:rsidRPr="005934D8">
              <w:rPr>
                <w:rFonts w:cs="Segoe UI"/>
              </w:rPr>
              <w:t>Abat</w:t>
            </w:r>
            <w:r>
              <w:rPr>
                <w:rFonts w:cs="Segoe UI"/>
              </w:rPr>
              <w:t>e</w:t>
            </w:r>
            <w:r w:rsidRPr="005934D8">
              <w:rPr>
                <w:rFonts w:cs="Segoe UI"/>
              </w:rPr>
              <w:t xml:space="preserve"> codes and ordinances temporarily </w:t>
            </w:r>
            <w:proofErr w:type="gramStart"/>
            <w:r w:rsidRPr="005934D8">
              <w:rPr>
                <w:rFonts w:cs="Segoe UI"/>
              </w:rPr>
              <w:t>in order to</w:t>
            </w:r>
            <w:proofErr w:type="gramEnd"/>
            <w:r w:rsidRPr="005934D8">
              <w:rPr>
                <w:rFonts w:cs="Segoe UI"/>
              </w:rPr>
              <w:t xml:space="preserve"> expedite interim disaster housing.</w:t>
            </w:r>
          </w:p>
        </w:tc>
      </w:tr>
      <w:tr w:rsidR="00785DC7" w14:paraId="3BFD310F" w14:textId="77777777" w:rsidTr="00B932EC">
        <w:tc>
          <w:tcPr>
            <w:tcW w:w="3595" w:type="dxa"/>
            <w:tcBorders>
              <w:bottom w:val="single" w:sz="4" w:space="0" w:color="auto"/>
            </w:tcBorders>
          </w:tcPr>
          <w:p w14:paraId="6C65903C" w14:textId="5A2B56E6" w:rsidR="00785DC7" w:rsidRPr="00B21D6B" w:rsidRDefault="006B799E">
            <w:pPr>
              <w:rPr>
                <w:rFonts w:cs="Segoe UI"/>
                <w:highlight w:val="lightGray"/>
              </w:rPr>
            </w:pPr>
            <w:r w:rsidRPr="006B799E">
              <w:rPr>
                <w:rFonts w:cs="Segoe UI"/>
              </w:rPr>
              <w:lastRenderedPageBreak/>
              <w:t>[</w:t>
            </w:r>
            <w:r w:rsidR="00785DC7">
              <w:rPr>
                <w:rFonts w:cs="Segoe UI"/>
                <w:highlight w:val="lightGray"/>
              </w:rPr>
              <w:t>Public Utilities</w:t>
            </w:r>
            <w:r w:rsidR="008F13C6" w:rsidRPr="00AB6EC9">
              <w:rPr>
                <w:rFonts w:cs="Segoe UI"/>
                <w:highlight w:val="lightGray"/>
              </w:rPr>
              <w:t xml:space="preserve"> Department</w:t>
            </w:r>
            <w:r w:rsidRPr="006B799E">
              <w:rPr>
                <w:rFonts w:cs="Segoe UI"/>
              </w:rPr>
              <w:t>]</w:t>
            </w:r>
          </w:p>
        </w:tc>
        <w:tc>
          <w:tcPr>
            <w:tcW w:w="5755" w:type="dxa"/>
          </w:tcPr>
          <w:p w14:paraId="0F5B489C" w14:textId="45FCB7BD" w:rsidR="00785DC7" w:rsidRPr="009F23EE" w:rsidRDefault="00ED2924">
            <w:pPr>
              <w:pStyle w:val="TableBullet"/>
              <w:rPr>
                <w:rFonts w:cs="Segoe UI"/>
              </w:rPr>
            </w:pPr>
            <w:r>
              <w:rPr>
                <w:rFonts w:cs="Segoe UI"/>
              </w:rPr>
              <w:t xml:space="preserve">Support the expedited connection of </w:t>
            </w:r>
            <w:r w:rsidR="00AB6EC9">
              <w:rPr>
                <w:rFonts w:cs="Segoe UI"/>
              </w:rPr>
              <w:t>utilities</w:t>
            </w:r>
            <w:r w:rsidR="00DE03F6">
              <w:rPr>
                <w:rFonts w:cs="Segoe UI"/>
              </w:rPr>
              <w:t xml:space="preserve"> </w:t>
            </w:r>
            <w:r w:rsidR="00E12C59">
              <w:rPr>
                <w:rFonts w:cs="Segoe UI"/>
              </w:rPr>
              <w:t>for repaired and new connections.</w:t>
            </w:r>
          </w:p>
        </w:tc>
      </w:tr>
      <w:tr w:rsidR="00785DC7" w14:paraId="4C50BA68" w14:textId="77777777">
        <w:tc>
          <w:tcPr>
            <w:tcW w:w="3595" w:type="dxa"/>
          </w:tcPr>
          <w:p w14:paraId="7B4FE29D" w14:textId="4BB18BA6" w:rsidR="00785DC7" w:rsidRPr="00B21D6B" w:rsidRDefault="006B799E">
            <w:pPr>
              <w:rPr>
                <w:rFonts w:cs="Segoe UI"/>
                <w:highlight w:val="lightGray"/>
              </w:rPr>
            </w:pPr>
            <w:r w:rsidRPr="006B799E">
              <w:rPr>
                <w:rFonts w:cs="Segoe UI"/>
              </w:rPr>
              <w:t>[</w:t>
            </w:r>
            <w:r w:rsidR="00785DC7">
              <w:rPr>
                <w:rFonts w:cs="Segoe UI"/>
                <w:highlight w:val="lightGray"/>
              </w:rPr>
              <w:t>Social/Human Services</w:t>
            </w:r>
            <w:r w:rsidR="008F13C6" w:rsidRPr="008F13C6">
              <w:rPr>
                <w:rFonts w:cs="Segoe UI"/>
                <w:highlight w:val="lightGray"/>
              </w:rPr>
              <w:t xml:space="preserve"> Department</w:t>
            </w:r>
            <w:r w:rsidRPr="006B799E">
              <w:rPr>
                <w:rFonts w:cs="Segoe UI"/>
              </w:rPr>
              <w:t>]</w:t>
            </w:r>
          </w:p>
        </w:tc>
        <w:tc>
          <w:tcPr>
            <w:tcW w:w="5755" w:type="dxa"/>
          </w:tcPr>
          <w:p w14:paraId="42B59CE4" w14:textId="77777777" w:rsidR="00785DC7" w:rsidRPr="009F23EE" w:rsidRDefault="00785DC7">
            <w:pPr>
              <w:pStyle w:val="TableBullet"/>
              <w:rPr>
                <w:rFonts w:cs="Segoe UI"/>
              </w:rPr>
            </w:pPr>
            <w:r>
              <w:rPr>
                <w:rFonts w:cs="Segoe UI"/>
              </w:rPr>
              <w:t>Connect individuals with support services.</w:t>
            </w:r>
          </w:p>
        </w:tc>
      </w:tr>
    </w:tbl>
    <w:p w14:paraId="09801116" w14:textId="72D89133" w:rsidR="009854EC" w:rsidRDefault="00911325" w:rsidP="009854EC">
      <w:pPr>
        <w:pStyle w:val="Heading2"/>
        <w:spacing w:after="240"/>
      </w:pPr>
      <w:bookmarkStart w:id="48" w:name="_Toc150156756"/>
      <w:r>
        <w:t xml:space="preserve">State </w:t>
      </w:r>
      <w:r w:rsidR="009854EC" w:rsidRPr="00EC1352">
        <w:t>Support Agencies</w:t>
      </w:r>
      <w:bookmarkEnd w:id="48"/>
    </w:p>
    <w:p w14:paraId="111C3D41" w14:textId="4F2F2E5A" w:rsidR="009854EC" w:rsidRPr="00207A8A" w:rsidRDefault="009854EC" w:rsidP="009854EC">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6</w:t>
      </w:r>
      <w:r w:rsidRPr="002F444B">
        <w:rPr>
          <w:rFonts w:cs="Segoe UI"/>
          <w:noProof/>
        </w:rPr>
        <w:fldChar w:fldCharType="end"/>
      </w:r>
      <w:r w:rsidRPr="002F444B">
        <w:rPr>
          <w:rFonts w:cs="Segoe UI"/>
        </w:rPr>
        <w:t xml:space="preserve">: </w:t>
      </w:r>
      <w:r w:rsidR="00911325">
        <w:rPr>
          <w:rFonts w:cs="Segoe UI"/>
        </w:rPr>
        <w:t xml:space="preserve">State </w:t>
      </w:r>
      <w:r>
        <w:rPr>
          <w:rFonts w:cs="Segoe UI"/>
        </w:rPr>
        <w:t>Support Agency Functions</w:t>
      </w:r>
    </w:p>
    <w:tbl>
      <w:tblPr>
        <w:tblStyle w:val="TableGrid"/>
        <w:tblW w:w="0" w:type="auto"/>
        <w:tblLook w:val="04A0" w:firstRow="1" w:lastRow="0" w:firstColumn="1" w:lastColumn="0" w:noHBand="0" w:noVBand="1"/>
      </w:tblPr>
      <w:tblGrid>
        <w:gridCol w:w="3595"/>
        <w:gridCol w:w="5755"/>
      </w:tblGrid>
      <w:tr w:rsidR="009854EC" w14:paraId="5826075D" w14:textId="77777777">
        <w:trPr>
          <w:trHeight w:val="512"/>
          <w:tblHeader/>
        </w:trPr>
        <w:tc>
          <w:tcPr>
            <w:tcW w:w="3595" w:type="dxa"/>
            <w:shd w:val="clear" w:color="auto" w:fill="236373"/>
            <w:vAlign w:val="center"/>
          </w:tcPr>
          <w:p w14:paraId="0366AC4D" w14:textId="77777777" w:rsidR="009854EC" w:rsidRPr="009F23EE" w:rsidRDefault="009854EC">
            <w:pPr>
              <w:jc w:val="center"/>
              <w:rPr>
                <w:rFonts w:cs="Segoe UI"/>
                <w:b/>
                <w:bCs/>
                <w:color w:val="FFFFFF" w:themeColor="background1"/>
              </w:rPr>
            </w:pPr>
            <w:r w:rsidRPr="009F23EE">
              <w:rPr>
                <w:rFonts w:cs="Segoe UI"/>
                <w:b/>
                <w:bCs/>
                <w:color w:val="FFFFFF" w:themeColor="background1"/>
              </w:rPr>
              <w:t>Agency</w:t>
            </w:r>
          </w:p>
        </w:tc>
        <w:tc>
          <w:tcPr>
            <w:tcW w:w="5755" w:type="dxa"/>
            <w:shd w:val="clear" w:color="auto" w:fill="236373"/>
            <w:vAlign w:val="center"/>
          </w:tcPr>
          <w:p w14:paraId="14ECB69B" w14:textId="77777777" w:rsidR="009854EC" w:rsidRPr="009F23EE" w:rsidRDefault="009854EC">
            <w:pPr>
              <w:jc w:val="center"/>
              <w:rPr>
                <w:rFonts w:cs="Segoe UI"/>
                <w:b/>
                <w:bCs/>
                <w:color w:val="FFFFFF" w:themeColor="background1"/>
              </w:rPr>
            </w:pPr>
            <w:r w:rsidRPr="009F23EE">
              <w:rPr>
                <w:rFonts w:cs="Segoe UI"/>
                <w:b/>
                <w:bCs/>
                <w:color w:val="FFFFFF" w:themeColor="background1"/>
              </w:rPr>
              <w:t>Function</w:t>
            </w:r>
          </w:p>
        </w:tc>
      </w:tr>
      <w:tr w:rsidR="00527A0A" w14:paraId="7FF927BD" w14:textId="77777777">
        <w:tc>
          <w:tcPr>
            <w:tcW w:w="3595" w:type="dxa"/>
          </w:tcPr>
          <w:p w14:paraId="4CE49CE4" w14:textId="177FDA39" w:rsidR="00527A0A" w:rsidRDefault="00527A0A" w:rsidP="00527A0A">
            <w:pPr>
              <w:rPr>
                <w:rFonts w:cs="Segoe UI"/>
              </w:rPr>
            </w:pPr>
            <w:r>
              <w:rPr>
                <w:rStyle w:val="normaltextrun"/>
                <w:rFonts w:cs="Segoe UI"/>
                <w:szCs w:val="22"/>
              </w:rPr>
              <w:t>Idaho Commission on Aging </w:t>
            </w:r>
            <w:r>
              <w:rPr>
                <w:rStyle w:val="eop"/>
                <w:rFonts w:cs="Segoe UI"/>
                <w:szCs w:val="22"/>
              </w:rPr>
              <w:t> </w:t>
            </w:r>
          </w:p>
        </w:tc>
        <w:tc>
          <w:tcPr>
            <w:tcW w:w="5755" w:type="dxa"/>
          </w:tcPr>
          <w:p w14:paraId="1EE38218" w14:textId="77777777" w:rsidR="00527A0A" w:rsidRDefault="00527A0A" w:rsidP="00527A0A">
            <w:pPr>
              <w:pStyle w:val="TableBullet"/>
              <w:divId w:val="1355232082"/>
            </w:pPr>
            <w:r>
              <w:rPr>
                <w:rStyle w:val="normaltextrun"/>
                <w:rFonts w:cs="Segoe UI"/>
                <w:szCs w:val="22"/>
              </w:rPr>
              <w:t>Identify and assess the needs of the elderly and homebound elderly.</w:t>
            </w:r>
            <w:r>
              <w:rPr>
                <w:rStyle w:val="eop"/>
                <w:rFonts w:cs="Segoe UI"/>
                <w:szCs w:val="22"/>
              </w:rPr>
              <w:t> </w:t>
            </w:r>
          </w:p>
          <w:p w14:paraId="19028DD7" w14:textId="77777777" w:rsidR="00527A0A" w:rsidRDefault="00527A0A" w:rsidP="00527A0A">
            <w:pPr>
              <w:pStyle w:val="TableBullet"/>
              <w:divId w:val="1355232082"/>
            </w:pPr>
            <w:r>
              <w:rPr>
                <w:rStyle w:val="normaltextrun"/>
                <w:rFonts w:cs="Segoe UI"/>
                <w:szCs w:val="22"/>
              </w:rPr>
              <w:t>Coordinate senior services through the Area Agencies on Aging.</w:t>
            </w:r>
            <w:r>
              <w:rPr>
                <w:rStyle w:val="eop"/>
                <w:rFonts w:cs="Segoe UI"/>
                <w:szCs w:val="22"/>
              </w:rPr>
              <w:t> </w:t>
            </w:r>
          </w:p>
          <w:p w14:paraId="120830A6" w14:textId="77777777" w:rsidR="00527A0A" w:rsidRDefault="00527A0A" w:rsidP="00527A0A">
            <w:pPr>
              <w:pStyle w:val="TableBullet"/>
              <w:divId w:val="1355232082"/>
            </w:pPr>
            <w:r>
              <w:rPr>
                <w:rStyle w:val="normaltextrun"/>
                <w:rFonts w:cs="Segoe UI"/>
                <w:szCs w:val="22"/>
              </w:rPr>
              <w:t>Provide disaster related information/assistance to their clientele.</w:t>
            </w:r>
            <w:r>
              <w:rPr>
                <w:rStyle w:val="eop"/>
                <w:rFonts w:cs="Segoe UI"/>
                <w:szCs w:val="22"/>
              </w:rPr>
              <w:t> </w:t>
            </w:r>
          </w:p>
          <w:p w14:paraId="7963AD38" w14:textId="41A6832E" w:rsidR="00527A0A" w:rsidRDefault="00527A0A" w:rsidP="00527A0A">
            <w:pPr>
              <w:pStyle w:val="TableBullet"/>
              <w:rPr>
                <w:rStyle w:val="normaltextrun"/>
                <w:rFonts w:cs="Segoe UI"/>
                <w:szCs w:val="22"/>
              </w:rPr>
            </w:pPr>
            <w:r>
              <w:rPr>
                <w:rStyle w:val="normaltextrun"/>
                <w:rFonts w:cs="Segoe UI"/>
                <w:szCs w:val="22"/>
              </w:rPr>
              <w:t xml:space="preserve">Coordinate for the utilization of senior citizen centers for </w:t>
            </w:r>
            <w:r w:rsidR="00AD0683">
              <w:rPr>
                <w:rStyle w:val="normaltextrun"/>
                <w:rFonts w:cs="Segoe UI"/>
                <w:szCs w:val="22"/>
              </w:rPr>
              <w:t>h</w:t>
            </w:r>
            <w:r w:rsidR="00AD0683">
              <w:rPr>
                <w:rStyle w:val="normaltextrun"/>
                <w:szCs w:val="22"/>
              </w:rPr>
              <w:t>ousing</w:t>
            </w:r>
            <w:r>
              <w:rPr>
                <w:rStyle w:val="normaltextrun"/>
                <w:rFonts w:cs="Segoe UI"/>
                <w:szCs w:val="22"/>
              </w:rPr>
              <w:t>, mass feeding, and rest centers.</w:t>
            </w:r>
            <w:r>
              <w:rPr>
                <w:rStyle w:val="eop"/>
                <w:rFonts w:cs="Segoe UI"/>
                <w:szCs w:val="22"/>
              </w:rPr>
              <w:t> </w:t>
            </w:r>
          </w:p>
        </w:tc>
      </w:tr>
      <w:tr w:rsidR="00F66139" w14:paraId="21A4D207" w14:textId="77777777">
        <w:tc>
          <w:tcPr>
            <w:tcW w:w="3595" w:type="dxa"/>
          </w:tcPr>
          <w:p w14:paraId="3F50F9B3" w14:textId="054381D3" w:rsidR="00F66139" w:rsidRDefault="00F66139" w:rsidP="00F66139">
            <w:pPr>
              <w:rPr>
                <w:rStyle w:val="normaltextrun"/>
                <w:rFonts w:cs="Segoe UI"/>
                <w:szCs w:val="22"/>
              </w:rPr>
            </w:pPr>
            <w:r>
              <w:rPr>
                <w:rStyle w:val="normaltextrun"/>
                <w:rFonts w:cs="Segoe UI"/>
                <w:szCs w:val="22"/>
              </w:rPr>
              <w:t>Idaho Commission for the Blind and Visually Impaired</w:t>
            </w:r>
            <w:r>
              <w:rPr>
                <w:rStyle w:val="eop"/>
                <w:rFonts w:cs="Segoe UI"/>
                <w:szCs w:val="22"/>
              </w:rPr>
              <w:t> </w:t>
            </w:r>
          </w:p>
        </w:tc>
        <w:tc>
          <w:tcPr>
            <w:tcW w:w="5755" w:type="dxa"/>
          </w:tcPr>
          <w:p w14:paraId="09D820E5" w14:textId="77777777" w:rsidR="00F66139" w:rsidRDefault="00F66139" w:rsidP="00F66139">
            <w:pPr>
              <w:pStyle w:val="TableBullet"/>
              <w:divId w:val="1202547048"/>
            </w:pPr>
            <w:r>
              <w:rPr>
                <w:rStyle w:val="normaltextrun"/>
                <w:rFonts w:cs="Segoe UI"/>
                <w:szCs w:val="22"/>
              </w:rPr>
              <w:t>Coordinate planning to include individuals who are blind and visually impaired.</w:t>
            </w:r>
            <w:r>
              <w:rPr>
                <w:rStyle w:val="eop"/>
                <w:rFonts w:cs="Segoe UI"/>
                <w:szCs w:val="22"/>
              </w:rPr>
              <w:t> </w:t>
            </w:r>
          </w:p>
          <w:p w14:paraId="4372AF3B" w14:textId="77777777" w:rsidR="00F66139" w:rsidRDefault="00F66139" w:rsidP="00F66139">
            <w:pPr>
              <w:pStyle w:val="TableBullet"/>
              <w:divId w:val="1202547048"/>
            </w:pPr>
            <w:r>
              <w:rPr>
                <w:rStyle w:val="normaltextrun"/>
                <w:rFonts w:cs="Segoe UI"/>
                <w:szCs w:val="22"/>
              </w:rPr>
              <w:t>Identify and assess the needs of blind and visually impaired citizens related to disaster events.</w:t>
            </w:r>
            <w:r>
              <w:rPr>
                <w:rStyle w:val="eop"/>
                <w:rFonts w:cs="Segoe UI"/>
                <w:szCs w:val="22"/>
              </w:rPr>
              <w:t> </w:t>
            </w:r>
          </w:p>
          <w:p w14:paraId="21B9538F" w14:textId="7AB070BB" w:rsidR="00F66139" w:rsidRDefault="00F66139" w:rsidP="00F66139">
            <w:pPr>
              <w:pStyle w:val="TableBullet"/>
              <w:divId w:val="1202547048"/>
            </w:pPr>
            <w:r>
              <w:rPr>
                <w:rStyle w:val="normaltextrun"/>
                <w:rFonts w:cs="Segoe UI"/>
                <w:szCs w:val="22"/>
              </w:rPr>
              <w:t>Provide support during a disaster or emergency, regarding appropriate accommodations in l</w:t>
            </w:r>
            <w:r>
              <w:rPr>
                <w:rStyle w:val="normaltextrun"/>
                <w:szCs w:val="22"/>
              </w:rPr>
              <w:t>ong-term housing.</w:t>
            </w:r>
          </w:p>
          <w:p w14:paraId="5DC768B8" w14:textId="11805087" w:rsidR="00F66139" w:rsidRDefault="00F66139" w:rsidP="00F66139">
            <w:pPr>
              <w:pStyle w:val="TableBullet"/>
              <w:divId w:val="1202547048"/>
            </w:pPr>
            <w:r>
              <w:rPr>
                <w:rStyle w:val="normaltextrun"/>
                <w:rFonts w:cs="Segoe UI"/>
                <w:szCs w:val="22"/>
              </w:rPr>
              <w:t>Provide/produce disaster housing-related materials in Braille and large print.</w:t>
            </w:r>
            <w:r>
              <w:rPr>
                <w:rStyle w:val="eop"/>
                <w:rFonts w:cs="Segoe UI"/>
                <w:szCs w:val="22"/>
              </w:rPr>
              <w:t> </w:t>
            </w:r>
          </w:p>
          <w:p w14:paraId="46093788" w14:textId="77777777" w:rsidR="00F66139" w:rsidRDefault="00F66139" w:rsidP="00F66139">
            <w:pPr>
              <w:pStyle w:val="TableBullet"/>
              <w:divId w:val="1202547048"/>
            </w:pPr>
            <w:r>
              <w:rPr>
                <w:rStyle w:val="normaltextrun"/>
                <w:rFonts w:cs="Segoe UI"/>
                <w:szCs w:val="22"/>
              </w:rPr>
              <w:t>Educate first responders as to needs of blind and visually impaired individuals and demonstrate techniques for working with individuals who are blind and visually impaired.</w:t>
            </w:r>
            <w:r>
              <w:rPr>
                <w:rStyle w:val="eop"/>
                <w:rFonts w:cs="Segoe UI"/>
                <w:szCs w:val="22"/>
              </w:rPr>
              <w:t> </w:t>
            </w:r>
          </w:p>
          <w:p w14:paraId="2088229E" w14:textId="545C3C1C" w:rsidR="00F66139" w:rsidRDefault="00F66139" w:rsidP="00F66139">
            <w:pPr>
              <w:pStyle w:val="TableBullet"/>
              <w:rPr>
                <w:rStyle w:val="normaltextrun"/>
                <w:rFonts w:cs="Segoe UI"/>
                <w:szCs w:val="22"/>
              </w:rPr>
            </w:pPr>
            <w:r>
              <w:rPr>
                <w:rStyle w:val="normaltextrun"/>
                <w:rFonts w:cs="Segoe UI"/>
                <w:szCs w:val="22"/>
              </w:rPr>
              <w:t>Submit disaster housing related information to the Newsline service for broadcast to blind and visually impaired subscribers.</w:t>
            </w:r>
            <w:r>
              <w:rPr>
                <w:rStyle w:val="eop"/>
                <w:rFonts w:cs="Segoe UI"/>
                <w:szCs w:val="22"/>
              </w:rPr>
              <w:t> </w:t>
            </w:r>
          </w:p>
        </w:tc>
      </w:tr>
      <w:tr w:rsidR="00F66139" w14:paraId="35B0CD20" w14:textId="77777777">
        <w:tc>
          <w:tcPr>
            <w:tcW w:w="3595" w:type="dxa"/>
          </w:tcPr>
          <w:p w14:paraId="09F14115" w14:textId="36F8D51F" w:rsidR="00F66139" w:rsidRDefault="00F66139" w:rsidP="00F66139">
            <w:pPr>
              <w:rPr>
                <w:rStyle w:val="normaltextrun"/>
                <w:rFonts w:cs="Segoe UI"/>
                <w:szCs w:val="22"/>
              </w:rPr>
            </w:pPr>
            <w:r>
              <w:rPr>
                <w:rStyle w:val="normaltextrun"/>
                <w:rFonts w:cs="Segoe UI"/>
                <w:szCs w:val="22"/>
              </w:rPr>
              <w:lastRenderedPageBreak/>
              <w:t>Idaho Council for the Deaf and Hard of Hearing</w:t>
            </w:r>
            <w:r>
              <w:rPr>
                <w:rStyle w:val="eop"/>
                <w:rFonts w:cs="Segoe UI"/>
                <w:szCs w:val="22"/>
              </w:rPr>
              <w:t> </w:t>
            </w:r>
          </w:p>
        </w:tc>
        <w:tc>
          <w:tcPr>
            <w:tcW w:w="5755" w:type="dxa"/>
          </w:tcPr>
          <w:p w14:paraId="0314E2BA" w14:textId="77777777" w:rsidR="00F66139" w:rsidRDefault="00F66139" w:rsidP="00F66139">
            <w:pPr>
              <w:pStyle w:val="TableBullet"/>
              <w:divId w:val="210070147"/>
            </w:pPr>
            <w:r>
              <w:rPr>
                <w:rStyle w:val="normaltextrun"/>
                <w:rFonts w:cs="Segoe UI"/>
                <w:szCs w:val="22"/>
              </w:rPr>
              <w:t>Coordinate planning to include individuals who are deaf and hard of hearing.</w:t>
            </w:r>
            <w:r>
              <w:rPr>
                <w:rStyle w:val="eop"/>
                <w:rFonts w:cs="Segoe UI"/>
                <w:szCs w:val="22"/>
              </w:rPr>
              <w:t> </w:t>
            </w:r>
          </w:p>
          <w:p w14:paraId="534AB297" w14:textId="77777777" w:rsidR="00F66139" w:rsidRDefault="00F66139" w:rsidP="00F66139">
            <w:pPr>
              <w:pStyle w:val="TableBullet"/>
              <w:divId w:val="210070147"/>
            </w:pPr>
            <w:r>
              <w:rPr>
                <w:rStyle w:val="normaltextrun"/>
                <w:rFonts w:cs="Segoe UI"/>
                <w:szCs w:val="22"/>
              </w:rPr>
              <w:t>Identify and assess the needs of deaf and hard of hearing individuals.</w:t>
            </w:r>
            <w:r>
              <w:rPr>
                <w:rStyle w:val="eop"/>
                <w:rFonts w:cs="Segoe UI"/>
                <w:szCs w:val="22"/>
              </w:rPr>
              <w:t> </w:t>
            </w:r>
          </w:p>
          <w:p w14:paraId="73B22D76" w14:textId="785B3920" w:rsidR="00F66139" w:rsidRDefault="00F66139" w:rsidP="00F66139">
            <w:pPr>
              <w:pStyle w:val="TableBullet"/>
              <w:divId w:val="210070147"/>
            </w:pPr>
            <w:r>
              <w:rPr>
                <w:rStyle w:val="normaltextrun"/>
                <w:rFonts w:cs="Segoe UI"/>
                <w:szCs w:val="22"/>
              </w:rPr>
              <w:t xml:space="preserve">Provide technical support during a </w:t>
            </w:r>
            <w:r w:rsidR="00E50ED5">
              <w:rPr>
                <w:rStyle w:val="normaltextrun"/>
                <w:rFonts w:cs="Segoe UI"/>
                <w:szCs w:val="22"/>
              </w:rPr>
              <w:t>catastrophic housing disaster</w:t>
            </w:r>
            <w:r>
              <w:rPr>
                <w:rStyle w:val="normaltextrun"/>
                <w:rFonts w:cs="Segoe UI"/>
                <w:szCs w:val="22"/>
              </w:rPr>
              <w:t xml:space="preserve"> (e.g., lists of accommodation support resources).</w:t>
            </w:r>
            <w:r>
              <w:rPr>
                <w:rStyle w:val="eop"/>
                <w:rFonts w:cs="Segoe UI"/>
                <w:szCs w:val="22"/>
              </w:rPr>
              <w:t> </w:t>
            </w:r>
          </w:p>
          <w:p w14:paraId="075A7E6D" w14:textId="1586FA36" w:rsidR="00F66139" w:rsidRDefault="00F66139" w:rsidP="00F66139">
            <w:pPr>
              <w:pStyle w:val="TableBullet"/>
              <w:rPr>
                <w:rStyle w:val="normaltextrun"/>
                <w:rFonts w:cs="Segoe UI"/>
                <w:szCs w:val="22"/>
              </w:rPr>
            </w:pPr>
            <w:r>
              <w:rPr>
                <w:rStyle w:val="normaltextrun"/>
                <w:rFonts w:cs="Segoe UI"/>
                <w:szCs w:val="22"/>
              </w:rPr>
              <w:t>Educate first responders as to the needs of deaf or hard of hearing individuals and demonstrate techniques for working with individuals who are deaf or hard of hearing.</w:t>
            </w:r>
            <w:r>
              <w:rPr>
                <w:rStyle w:val="eop"/>
                <w:rFonts w:cs="Segoe UI"/>
                <w:szCs w:val="22"/>
              </w:rPr>
              <w:t> </w:t>
            </w:r>
          </w:p>
        </w:tc>
      </w:tr>
      <w:tr w:rsidR="00F66139" w14:paraId="316915AC" w14:textId="77777777">
        <w:tc>
          <w:tcPr>
            <w:tcW w:w="3595" w:type="dxa"/>
          </w:tcPr>
          <w:p w14:paraId="09DEA697" w14:textId="7639A448" w:rsidR="00F66139" w:rsidRDefault="00F66139" w:rsidP="00F66139">
            <w:pPr>
              <w:rPr>
                <w:rStyle w:val="normaltextrun"/>
                <w:rFonts w:cs="Segoe UI"/>
                <w:szCs w:val="22"/>
              </w:rPr>
            </w:pPr>
            <w:r>
              <w:rPr>
                <w:rStyle w:val="normaltextrun"/>
                <w:rFonts w:cs="Segoe UI"/>
                <w:szCs w:val="22"/>
              </w:rPr>
              <w:t>Idaho Council on Developmental Disabilities</w:t>
            </w:r>
            <w:r>
              <w:rPr>
                <w:rStyle w:val="eop"/>
                <w:rFonts w:cs="Segoe UI"/>
                <w:szCs w:val="22"/>
              </w:rPr>
              <w:t> </w:t>
            </w:r>
          </w:p>
        </w:tc>
        <w:tc>
          <w:tcPr>
            <w:tcW w:w="5755" w:type="dxa"/>
          </w:tcPr>
          <w:p w14:paraId="1C6066FA" w14:textId="77777777" w:rsidR="00F66139" w:rsidRDefault="00F66139" w:rsidP="00F66139">
            <w:pPr>
              <w:pStyle w:val="TableBullet"/>
              <w:divId w:val="433475048"/>
            </w:pPr>
            <w:r>
              <w:rPr>
                <w:rStyle w:val="normaltextrun"/>
                <w:rFonts w:cs="Segoe UI"/>
                <w:szCs w:val="22"/>
              </w:rPr>
              <w:t>Coordinate planning to include individuals who have developmental disabilities.</w:t>
            </w:r>
            <w:r>
              <w:rPr>
                <w:rStyle w:val="eop"/>
                <w:rFonts w:cs="Segoe UI"/>
                <w:szCs w:val="22"/>
              </w:rPr>
              <w:t> </w:t>
            </w:r>
          </w:p>
          <w:p w14:paraId="395B525F" w14:textId="77777777" w:rsidR="00F66139" w:rsidRDefault="00F66139" w:rsidP="00F66139">
            <w:pPr>
              <w:pStyle w:val="TableBullet"/>
              <w:divId w:val="433475048"/>
            </w:pPr>
            <w:r>
              <w:rPr>
                <w:rStyle w:val="normaltextrun"/>
                <w:rFonts w:cs="Segoe UI"/>
                <w:szCs w:val="22"/>
              </w:rPr>
              <w:t>Identify and assess the needs of individuals who are developmentally disabled.</w:t>
            </w:r>
            <w:r>
              <w:rPr>
                <w:rStyle w:val="eop"/>
                <w:rFonts w:cs="Segoe UI"/>
                <w:szCs w:val="22"/>
              </w:rPr>
              <w:t> </w:t>
            </w:r>
          </w:p>
          <w:p w14:paraId="7F73E046" w14:textId="7E7881E5" w:rsidR="00F66139" w:rsidRDefault="00F66139" w:rsidP="00F66139">
            <w:pPr>
              <w:pStyle w:val="TableBullet"/>
              <w:divId w:val="433475048"/>
            </w:pPr>
            <w:r>
              <w:rPr>
                <w:rStyle w:val="normaltextrun"/>
                <w:rFonts w:cs="Segoe UI"/>
                <w:szCs w:val="22"/>
              </w:rPr>
              <w:t xml:space="preserve">Provide technical support during a </w:t>
            </w:r>
            <w:r w:rsidR="00E50ED5">
              <w:rPr>
                <w:rStyle w:val="normaltextrun"/>
                <w:rFonts w:cs="Segoe UI"/>
                <w:szCs w:val="22"/>
              </w:rPr>
              <w:t>catastrophic housing disaster</w:t>
            </w:r>
            <w:r>
              <w:rPr>
                <w:rStyle w:val="normaltextrun"/>
                <w:rFonts w:cs="Segoe UI"/>
                <w:szCs w:val="22"/>
              </w:rPr>
              <w:t xml:space="preserve"> (e.g., lists of accommodation support resources).</w:t>
            </w:r>
            <w:r>
              <w:rPr>
                <w:rStyle w:val="eop"/>
                <w:rFonts w:cs="Segoe UI"/>
                <w:szCs w:val="22"/>
              </w:rPr>
              <w:t> </w:t>
            </w:r>
          </w:p>
          <w:p w14:paraId="3DA9AD45" w14:textId="1B6FCE80" w:rsidR="00F66139" w:rsidRDefault="00F66139" w:rsidP="00F66139">
            <w:pPr>
              <w:pStyle w:val="TableBullet"/>
              <w:rPr>
                <w:rStyle w:val="normaltextrun"/>
                <w:rFonts w:cs="Segoe UI"/>
                <w:szCs w:val="22"/>
              </w:rPr>
            </w:pPr>
            <w:r>
              <w:rPr>
                <w:rStyle w:val="normaltextrun"/>
                <w:rFonts w:cs="Segoe UI"/>
                <w:szCs w:val="22"/>
              </w:rPr>
              <w:t>Educate first responders as to the needs of individuals with developmental disabilities and demonstrate techniques for working with individuals with developmental disabilities.</w:t>
            </w:r>
            <w:r>
              <w:rPr>
                <w:rStyle w:val="eop"/>
                <w:rFonts w:cs="Segoe UI"/>
                <w:szCs w:val="22"/>
              </w:rPr>
              <w:t> </w:t>
            </w:r>
          </w:p>
        </w:tc>
      </w:tr>
      <w:tr w:rsidR="008650D4" w14:paraId="549B7EDD" w14:textId="77777777">
        <w:tc>
          <w:tcPr>
            <w:tcW w:w="3595" w:type="dxa"/>
          </w:tcPr>
          <w:p w14:paraId="127A0761" w14:textId="2DF74DF9" w:rsidR="008650D4" w:rsidRDefault="008650D4" w:rsidP="008650D4">
            <w:pPr>
              <w:rPr>
                <w:rStyle w:val="normaltextrun"/>
                <w:rFonts w:cs="Segoe UI"/>
                <w:szCs w:val="22"/>
              </w:rPr>
            </w:pPr>
            <w:r>
              <w:rPr>
                <w:rStyle w:val="normaltextrun"/>
                <w:rFonts w:cs="Segoe UI"/>
                <w:szCs w:val="22"/>
              </w:rPr>
              <w:t>Idaho Department of Commerce</w:t>
            </w:r>
            <w:r>
              <w:rPr>
                <w:rStyle w:val="eop"/>
                <w:rFonts w:cs="Segoe UI"/>
                <w:szCs w:val="22"/>
              </w:rPr>
              <w:t> </w:t>
            </w:r>
          </w:p>
        </w:tc>
        <w:tc>
          <w:tcPr>
            <w:tcW w:w="5755" w:type="dxa"/>
          </w:tcPr>
          <w:p w14:paraId="037720D4" w14:textId="77777777" w:rsidR="008650D4" w:rsidRDefault="008650D4" w:rsidP="008650D4">
            <w:pPr>
              <w:pStyle w:val="TableBullet"/>
              <w:divId w:val="1223447313"/>
            </w:pPr>
            <w:r>
              <w:rPr>
                <w:rStyle w:val="normaltextrun"/>
                <w:rFonts w:cs="Segoe UI"/>
                <w:szCs w:val="22"/>
              </w:rPr>
              <w:t>Coordinate and manage the U.S. Small Business Administration programs for communities, businesses, and individuals.</w:t>
            </w:r>
            <w:r>
              <w:rPr>
                <w:rStyle w:val="eop"/>
                <w:rFonts w:cs="Segoe UI"/>
                <w:szCs w:val="22"/>
              </w:rPr>
              <w:t> </w:t>
            </w:r>
          </w:p>
          <w:p w14:paraId="6E79E037" w14:textId="31E41B86" w:rsidR="008650D4" w:rsidRPr="008650D4" w:rsidRDefault="008650D4" w:rsidP="00B932EC">
            <w:pPr>
              <w:pStyle w:val="TableBullet"/>
              <w:divId w:val="1223447313"/>
              <w:rPr>
                <w:rStyle w:val="normaltextrun"/>
              </w:rPr>
            </w:pPr>
            <w:r>
              <w:rPr>
                <w:rStyle w:val="normaltextrun"/>
                <w:rFonts w:cs="Segoe UI"/>
                <w:szCs w:val="22"/>
              </w:rPr>
              <w:t>Provide support for public infrastructure improvements through grant programs that are available through Commerce, such as the Idaho Community Development Block Grant. Imminent Threat Funds may also be available to alleviate threats to the health and safety of local and tribal residents.</w:t>
            </w:r>
            <w:r>
              <w:rPr>
                <w:rStyle w:val="eop"/>
                <w:rFonts w:cs="Segoe UI"/>
                <w:szCs w:val="22"/>
              </w:rPr>
              <w:t> </w:t>
            </w:r>
          </w:p>
        </w:tc>
      </w:tr>
      <w:tr w:rsidR="00825F7E" w14:paraId="21D593BA" w14:textId="77777777">
        <w:tc>
          <w:tcPr>
            <w:tcW w:w="3595" w:type="dxa"/>
          </w:tcPr>
          <w:p w14:paraId="4D72323D" w14:textId="77777777" w:rsidR="00825F7E" w:rsidRPr="009F23EE" w:rsidRDefault="00825F7E">
            <w:pPr>
              <w:rPr>
                <w:rFonts w:cs="Segoe UI"/>
              </w:rPr>
            </w:pPr>
            <w:r>
              <w:rPr>
                <w:rFonts w:cs="Segoe UI"/>
              </w:rPr>
              <w:t>Idaho Department of Health and Welfare</w:t>
            </w:r>
          </w:p>
        </w:tc>
        <w:tc>
          <w:tcPr>
            <w:tcW w:w="5755" w:type="dxa"/>
          </w:tcPr>
          <w:p w14:paraId="1EF14D4C" w14:textId="0D7A9D83" w:rsidR="0027776C" w:rsidRDefault="0027776C" w:rsidP="0027776C">
            <w:pPr>
              <w:pStyle w:val="TableBullet"/>
            </w:pPr>
            <w:proofErr w:type="gramStart"/>
            <w:r>
              <w:rPr>
                <w:rStyle w:val="normaltextrun"/>
                <w:rFonts w:cs="Segoe UI"/>
                <w:szCs w:val="22"/>
              </w:rPr>
              <w:t>Provide assistance to</w:t>
            </w:r>
            <w:proofErr w:type="gramEnd"/>
            <w:r>
              <w:rPr>
                <w:rStyle w:val="normaltextrun"/>
                <w:rFonts w:cs="Segoe UI"/>
                <w:szCs w:val="22"/>
              </w:rPr>
              <w:t xml:space="preserve"> individuals as part of the Health and Welfare non-disaster programs (i.e., Disaster Supplemental Nutrition Program; Women, Infants, Children Program, case management, Medicare/Medicaid, child services, and crisis counseling). </w:t>
            </w:r>
            <w:r>
              <w:rPr>
                <w:rStyle w:val="eop"/>
                <w:rFonts w:cs="Segoe UI"/>
                <w:szCs w:val="22"/>
              </w:rPr>
              <w:t> </w:t>
            </w:r>
          </w:p>
          <w:p w14:paraId="30FE2B72" w14:textId="068F8617" w:rsidR="00825F7E" w:rsidRPr="009F23EE" w:rsidRDefault="0027776C" w:rsidP="00B932EC">
            <w:pPr>
              <w:pStyle w:val="TableBullet"/>
            </w:pPr>
            <w:r>
              <w:rPr>
                <w:rStyle w:val="normaltextrun"/>
                <w:rFonts w:cs="Segoe UI"/>
                <w:szCs w:val="22"/>
              </w:rPr>
              <w:t>Provide referral services for individuals needing help to find public health and social services during a disaster.</w:t>
            </w:r>
            <w:r>
              <w:rPr>
                <w:rStyle w:val="eop"/>
                <w:rFonts w:cs="Segoe UI"/>
                <w:szCs w:val="22"/>
              </w:rPr>
              <w:t> </w:t>
            </w:r>
          </w:p>
        </w:tc>
      </w:tr>
      <w:tr w:rsidR="0069481D" w14:paraId="340F3BA7" w14:textId="77777777">
        <w:tc>
          <w:tcPr>
            <w:tcW w:w="3595" w:type="dxa"/>
          </w:tcPr>
          <w:p w14:paraId="0F2E0E44" w14:textId="7700D717" w:rsidR="0069481D" w:rsidRDefault="0069481D" w:rsidP="0069481D">
            <w:pPr>
              <w:pStyle w:val="TableText"/>
              <w:rPr>
                <w:rFonts w:cs="Segoe UI"/>
              </w:rPr>
            </w:pPr>
            <w:r w:rsidRPr="00A97AA9">
              <w:lastRenderedPageBreak/>
              <w:t>Idaho Department of Occupational and Professional Licenses</w:t>
            </w:r>
          </w:p>
        </w:tc>
        <w:tc>
          <w:tcPr>
            <w:tcW w:w="5755" w:type="dxa"/>
          </w:tcPr>
          <w:p w14:paraId="7648828A" w14:textId="77777777" w:rsidR="0069481D" w:rsidRDefault="0069481D" w:rsidP="0069481D">
            <w:pPr>
              <w:pStyle w:val="TableBullet"/>
            </w:pPr>
            <w:r w:rsidRPr="005D46CA">
              <w:t xml:space="preserve">Participate in </w:t>
            </w:r>
            <w:r>
              <w:t>damage assessment activities, including J</w:t>
            </w:r>
            <w:r w:rsidRPr="005D46CA">
              <w:t>oint</w:t>
            </w:r>
            <w:r>
              <w:t xml:space="preserve"> </w:t>
            </w:r>
            <w:r w:rsidRPr="005D46CA">
              <w:t xml:space="preserve">Preliminary Damage Assessment (PDA) </w:t>
            </w:r>
            <w:r>
              <w:t>in coordination with the Federal Emergency Management Agency (FEMA) and local jurisdictions.</w:t>
            </w:r>
          </w:p>
          <w:p w14:paraId="56C4EBA2" w14:textId="77777777" w:rsidR="0069481D" w:rsidRDefault="0069481D" w:rsidP="0069481D">
            <w:pPr>
              <w:pStyle w:val="TableBullet"/>
            </w:pPr>
            <w:r>
              <w:t>Provide licensed and trained specialists for damage assessment activities, including structural and mechanical engineers, electricians, plumbers, etc. located throughout the state.</w:t>
            </w:r>
          </w:p>
          <w:p w14:paraId="5B90774C" w14:textId="77777777" w:rsidR="0069481D" w:rsidRDefault="0069481D" w:rsidP="0069481D">
            <w:pPr>
              <w:pStyle w:val="TableBullet"/>
            </w:pPr>
            <w:r>
              <w:t>Conduct building inspections for damaged properties and areas that fall under the state’s purview (</w:t>
            </w:r>
            <w:proofErr w:type="gramStart"/>
            <w:r>
              <w:t>i.e.</w:t>
            </w:r>
            <w:proofErr w:type="gramEnd"/>
            <w:r>
              <w:t xml:space="preserve"> for jurisdictions that do not conduct their own inspections).</w:t>
            </w:r>
          </w:p>
          <w:p w14:paraId="74E5EF03" w14:textId="503D8975" w:rsidR="0069481D" w:rsidRDefault="0069481D" w:rsidP="0069481D">
            <w:pPr>
              <w:pStyle w:val="TableBullet"/>
              <w:rPr>
                <w:rStyle w:val="normaltextrun"/>
                <w:rFonts w:cs="Segoe UI"/>
                <w:szCs w:val="22"/>
              </w:rPr>
            </w:pPr>
            <w:r>
              <w:t>Provide consultation on consumer complaints about licensed contractors and permitted work.</w:t>
            </w:r>
          </w:p>
        </w:tc>
      </w:tr>
      <w:tr w:rsidR="00A940ED" w14:paraId="7F00D992" w14:textId="77777777">
        <w:tc>
          <w:tcPr>
            <w:tcW w:w="3595" w:type="dxa"/>
          </w:tcPr>
          <w:p w14:paraId="308BD0B8" w14:textId="740F6A07" w:rsidR="00A940ED" w:rsidRDefault="00A940ED" w:rsidP="00A940ED">
            <w:pPr>
              <w:rPr>
                <w:rFonts w:cs="Segoe UI"/>
              </w:rPr>
            </w:pPr>
            <w:r>
              <w:rPr>
                <w:rStyle w:val="normaltextrun"/>
                <w:rFonts w:cs="Segoe UI"/>
                <w:szCs w:val="22"/>
              </w:rPr>
              <w:t>Idaho Division of Veterans Services</w:t>
            </w:r>
            <w:r>
              <w:rPr>
                <w:rStyle w:val="eop"/>
                <w:rFonts w:cs="Segoe UI"/>
                <w:szCs w:val="22"/>
              </w:rPr>
              <w:t> </w:t>
            </w:r>
          </w:p>
        </w:tc>
        <w:tc>
          <w:tcPr>
            <w:tcW w:w="5755" w:type="dxa"/>
          </w:tcPr>
          <w:p w14:paraId="0E638B9A" w14:textId="77777777" w:rsidR="00A940ED" w:rsidRDefault="00A940ED" w:rsidP="00A940ED">
            <w:pPr>
              <w:pStyle w:val="TableBullet"/>
              <w:divId w:val="215510388"/>
            </w:pPr>
            <w:r>
              <w:rPr>
                <w:rStyle w:val="normaltextrun"/>
                <w:rFonts w:cs="Segoe UI"/>
                <w:szCs w:val="22"/>
              </w:rPr>
              <w:t>Provide nursing and other health care professional staff as available.</w:t>
            </w:r>
            <w:r>
              <w:rPr>
                <w:rStyle w:val="eop"/>
                <w:rFonts w:cs="Segoe UI"/>
                <w:szCs w:val="22"/>
              </w:rPr>
              <w:t> </w:t>
            </w:r>
          </w:p>
          <w:p w14:paraId="7ED2FB55" w14:textId="3C37DC95" w:rsidR="00A940ED" w:rsidRDefault="00A940ED" w:rsidP="00F653FC">
            <w:pPr>
              <w:pStyle w:val="TableBullet"/>
              <w:divId w:val="215510388"/>
              <w:rPr>
                <w:rStyle w:val="normaltextrun"/>
                <w:rFonts w:cs="Segoe UI"/>
                <w:szCs w:val="22"/>
              </w:rPr>
            </w:pPr>
            <w:r>
              <w:rPr>
                <w:rStyle w:val="normaltextrun"/>
                <w:rFonts w:cs="Segoe UI"/>
                <w:szCs w:val="22"/>
              </w:rPr>
              <w:t>Provide housing within the three state Veteran’s Homes if available for survivors.</w:t>
            </w:r>
            <w:r>
              <w:rPr>
                <w:rStyle w:val="eop"/>
                <w:rFonts w:cs="Segoe UI"/>
                <w:szCs w:val="22"/>
              </w:rPr>
              <w:t> </w:t>
            </w:r>
          </w:p>
        </w:tc>
      </w:tr>
      <w:tr w:rsidR="00825F7E" w14:paraId="12D1A9AD" w14:textId="77777777">
        <w:tc>
          <w:tcPr>
            <w:tcW w:w="3595" w:type="dxa"/>
          </w:tcPr>
          <w:p w14:paraId="1990FBD9" w14:textId="77777777" w:rsidR="00825F7E" w:rsidRDefault="00825F7E">
            <w:pPr>
              <w:rPr>
                <w:rFonts w:cs="Segoe UI"/>
              </w:rPr>
            </w:pPr>
            <w:r>
              <w:rPr>
                <w:rFonts w:cs="Segoe UI"/>
              </w:rPr>
              <w:t>Idaho Health Care Association</w:t>
            </w:r>
          </w:p>
        </w:tc>
        <w:tc>
          <w:tcPr>
            <w:tcW w:w="5755" w:type="dxa"/>
          </w:tcPr>
          <w:p w14:paraId="6A1A6CED" w14:textId="137E29A7" w:rsidR="00825F7E" w:rsidRPr="009F23EE" w:rsidRDefault="00C90F1A" w:rsidP="00A940ED">
            <w:pPr>
              <w:pStyle w:val="TableBullet"/>
            </w:pPr>
            <w:r>
              <w:t xml:space="preserve">Support identification and </w:t>
            </w:r>
            <w:r w:rsidR="009512E9">
              <w:t xml:space="preserve">inspection </w:t>
            </w:r>
            <w:r>
              <w:t>of</w:t>
            </w:r>
            <w:r w:rsidR="009512E9">
              <w:t xml:space="preserve"> repaired and new</w:t>
            </w:r>
            <w:r>
              <w:t xml:space="preserve"> water connections.</w:t>
            </w:r>
          </w:p>
        </w:tc>
      </w:tr>
      <w:tr w:rsidR="00825F7E" w14:paraId="49F287DE" w14:textId="77777777">
        <w:tc>
          <w:tcPr>
            <w:tcW w:w="3595" w:type="dxa"/>
          </w:tcPr>
          <w:p w14:paraId="106702B4" w14:textId="77777777" w:rsidR="00825F7E" w:rsidRPr="009F23EE" w:rsidRDefault="00825F7E">
            <w:pPr>
              <w:rPr>
                <w:rFonts w:cs="Segoe UI"/>
              </w:rPr>
            </w:pPr>
            <w:r>
              <w:rPr>
                <w:rFonts w:cs="Segoe UI"/>
              </w:rPr>
              <w:t>Idaho Housing and Finance Association</w:t>
            </w:r>
          </w:p>
        </w:tc>
        <w:tc>
          <w:tcPr>
            <w:tcW w:w="5755" w:type="dxa"/>
          </w:tcPr>
          <w:p w14:paraId="6DDEC190" w14:textId="77777777" w:rsidR="00DA37F0" w:rsidRPr="00DA37F0" w:rsidRDefault="00DA37F0" w:rsidP="00DA37F0">
            <w:pPr>
              <w:pStyle w:val="TableBullet"/>
              <w:rPr>
                <w:rFonts w:cs="Segoe UI"/>
              </w:rPr>
            </w:pPr>
            <w:r w:rsidRPr="00DA37F0">
              <w:rPr>
                <w:rFonts w:cs="Segoe UI"/>
              </w:rPr>
              <w:t>Publicize the Home Partnership Program to disaster survivors for rental assistance or temporary coverage of hotel stays.</w:t>
            </w:r>
          </w:p>
          <w:p w14:paraId="15B4A275" w14:textId="77777777" w:rsidR="00DA37F0" w:rsidRPr="00DA37F0" w:rsidRDefault="00DA37F0" w:rsidP="00DA37F0">
            <w:pPr>
              <w:pStyle w:val="TableBullet"/>
              <w:rPr>
                <w:rFonts w:cs="Segoe UI"/>
              </w:rPr>
            </w:pPr>
            <w:r w:rsidRPr="00DA37F0">
              <w:rPr>
                <w:rFonts w:cs="Segoe UI"/>
              </w:rPr>
              <w:t>Leverage IHFA’s Home Partnership Foundation to support fund raising after a significant disaster.</w:t>
            </w:r>
          </w:p>
          <w:p w14:paraId="4DC920C5" w14:textId="77777777" w:rsidR="00DA37F0" w:rsidRPr="00DA37F0" w:rsidRDefault="00DA37F0" w:rsidP="00DA37F0">
            <w:pPr>
              <w:pStyle w:val="TableBullet"/>
              <w:rPr>
                <w:rFonts w:cs="Segoe UI"/>
              </w:rPr>
            </w:pPr>
            <w:r w:rsidRPr="00DA37F0">
              <w:rPr>
                <w:rFonts w:cs="Segoe UI"/>
              </w:rPr>
              <w:t>Provide an IHFA representative(s) to Disaster Recovery Centers (if established) to share information about rental assistance and other IHFA programs.</w:t>
            </w:r>
          </w:p>
          <w:p w14:paraId="37FAFD3C" w14:textId="77777777" w:rsidR="00DA37F0" w:rsidRPr="00DA37F0" w:rsidRDefault="00DA37F0" w:rsidP="00DA37F0">
            <w:pPr>
              <w:pStyle w:val="TableBullet"/>
              <w:rPr>
                <w:rFonts w:cs="Segoe UI"/>
              </w:rPr>
            </w:pPr>
            <w:r w:rsidRPr="00DA37F0">
              <w:rPr>
                <w:rFonts w:cs="Segoe UI"/>
              </w:rPr>
              <w:t>Use the IHFA resource center website and call line to provide information on available assistance and connect people to resources and application needs.</w:t>
            </w:r>
          </w:p>
          <w:p w14:paraId="32D1AE34" w14:textId="77777777" w:rsidR="00DA37F0" w:rsidRPr="00DA37F0" w:rsidRDefault="00DA37F0" w:rsidP="00DA37F0">
            <w:pPr>
              <w:pStyle w:val="TableBullet"/>
              <w:rPr>
                <w:rFonts w:cs="Segoe UI"/>
              </w:rPr>
            </w:pPr>
            <w:r w:rsidRPr="00DA37F0">
              <w:rPr>
                <w:rFonts w:cs="Segoe UI"/>
              </w:rPr>
              <w:t xml:space="preserve">Advise the Department of Commerce on its CDBG funding plans to assist with community recovery, as requested. </w:t>
            </w:r>
          </w:p>
          <w:p w14:paraId="3114DEB4" w14:textId="77777777" w:rsidR="00DA37F0" w:rsidRPr="00DA37F0" w:rsidRDefault="00DA37F0" w:rsidP="00DA37F0">
            <w:pPr>
              <w:pStyle w:val="TableBullet"/>
              <w:rPr>
                <w:rFonts w:cs="Segoe UI"/>
              </w:rPr>
            </w:pPr>
            <w:r w:rsidRPr="00DA37F0">
              <w:rPr>
                <w:rFonts w:cs="Segoe UI"/>
              </w:rPr>
              <w:t>Support the Continuum of Care program to promote the communitywide commitment to the goal of ending homelessness, including those displaced or unstably housed due to a disaster.</w:t>
            </w:r>
          </w:p>
          <w:p w14:paraId="5ADF7759" w14:textId="36B0194F" w:rsidR="005B4B72" w:rsidRPr="00E60539" w:rsidRDefault="00DA37F0" w:rsidP="00E60539">
            <w:pPr>
              <w:pStyle w:val="TableBullet"/>
              <w:rPr>
                <w:rFonts w:cs="Segoe UI"/>
              </w:rPr>
            </w:pPr>
            <w:r w:rsidRPr="00DA37F0">
              <w:rPr>
                <w:rFonts w:cs="Segoe UI"/>
              </w:rPr>
              <w:t>Administer the HOME program to help create and sustain affordable housing for low-income individuals.</w:t>
            </w:r>
          </w:p>
        </w:tc>
      </w:tr>
      <w:tr w:rsidR="00825F7E" w14:paraId="0013B120" w14:textId="77777777">
        <w:tc>
          <w:tcPr>
            <w:tcW w:w="3595" w:type="dxa"/>
          </w:tcPr>
          <w:p w14:paraId="7853371F" w14:textId="77777777" w:rsidR="00825F7E" w:rsidRDefault="00825F7E">
            <w:pPr>
              <w:rPr>
                <w:rFonts w:cs="Segoe UI"/>
              </w:rPr>
            </w:pPr>
            <w:r>
              <w:rPr>
                <w:rFonts w:cs="Segoe UI"/>
              </w:rPr>
              <w:lastRenderedPageBreak/>
              <w:t>Idaho Office of Emergency Management</w:t>
            </w:r>
          </w:p>
        </w:tc>
        <w:tc>
          <w:tcPr>
            <w:tcW w:w="5755" w:type="dxa"/>
          </w:tcPr>
          <w:p w14:paraId="6AAEC5AE" w14:textId="77777777" w:rsidR="00354411" w:rsidRDefault="00354411" w:rsidP="00354411">
            <w:pPr>
              <w:pStyle w:val="TableBullet"/>
              <w:rPr>
                <w:rFonts w:cs="Segoe UI"/>
              </w:rPr>
            </w:pPr>
            <w:r>
              <w:rPr>
                <w:rFonts w:cs="Segoe UI"/>
              </w:rPr>
              <w:t>Serve as the Catastrophic Housing Coordinator.</w:t>
            </w:r>
          </w:p>
          <w:p w14:paraId="4DE2973A" w14:textId="77777777" w:rsidR="00354411" w:rsidRDefault="00354411" w:rsidP="00354411">
            <w:pPr>
              <w:pStyle w:val="TableBullet"/>
              <w:rPr>
                <w:rFonts w:cs="Segoe UI"/>
              </w:rPr>
            </w:pPr>
            <w:r>
              <w:rPr>
                <w:rFonts w:cs="Segoe UI"/>
              </w:rPr>
              <w:t>Activate the Catastrophic Housing Task Force.</w:t>
            </w:r>
          </w:p>
          <w:p w14:paraId="703D85CC" w14:textId="77777777" w:rsidR="00564044" w:rsidRPr="00564044" w:rsidRDefault="00564044" w:rsidP="00107DD4">
            <w:pPr>
              <w:pStyle w:val="TableBullet"/>
            </w:pPr>
            <w:r w:rsidRPr="00564044">
              <w:t>Coordinate information sharing between federal, tribal, state, local, and volunteer agencies in support of housing recovery.</w:t>
            </w:r>
          </w:p>
          <w:p w14:paraId="0342CE43" w14:textId="77777777" w:rsidR="00564044" w:rsidRPr="00564044" w:rsidRDefault="00564044" w:rsidP="00107DD4">
            <w:pPr>
              <w:pStyle w:val="TableBullet"/>
            </w:pPr>
            <w:r w:rsidRPr="00564044">
              <w:t>Coordinate outreach and public information to ensure affected homeowners have information needed to access federal assistance program.</w:t>
            </w:r>
          </w:p>
          <w:p w14:paraId="66A69C53" w14:textId="401BA854" w:rsidR="0005199E" w:rsidRPr="00572B4C" w:rsidRDefault="0005199E" w:rsidP="00107DD4">
            <w:pPr>
              <w:pStyle w:val="TableBullet"/>
            </w:pPr>
            <w:r w:rsidRPr="00572B4C">
              <w:t>Assist [</w:t>
            </w:r>
            <w:r w:rsidRPr="00572B4C">
              <w:rPr>
                <w:highlight w:val="lightGray"/>
              </w:rPr>
              <w:t>jurisdiction</w:t>
            </w:r>
            <w:r w:rsidRPr="00572B4C">
              <w:t>] in identifying and expanding safe, affordable housing opportunities</w:t>
            </w:r>
            <w:r w:rsidR="00D3617B">
              <w:t>.</w:t>
            </w:r>
          </w:p>
          <w:p w14:paraId="20C8167A" w14:textId="672E7840" w:rsidR="0005199E" w:rsidRPr="0005199E" w:rsidRDefault="00572B4C" w:rsidP="00107DD4">
            <w:pPr>
              <w:pStyle w:val="TableBullet"/>
            </w:pPr>
            <w:r>
              <w:t>Re</w:t>
            </w:r>
            <w:r w:rsidR="0005199E" w:rsidRPr="0005199E">
              <w:t xml:space="preserve">quest and coordinate the implementation of </w:t>
            </w:r>
            <w:r w:rsidR="00D3617B">
              <w:t>f</w:t>
            </w:r>
            <w:r w:rsidR="0005199E" w:rsidRPr="0005199E">
              <w:t>ederal assistance</w:t>
            </w:r>
            <w:r>
              <w:t>.</w:t>
            </w:r>
          </w:p>
          <w:p w14:paraId="3712FAEC" w14:textId="35130996" w:rsidR="0005199E" w:rsidRPr="0005199E" w:rsidRDefault="00572B4C" w:rsidP="00107DD4">
            <w:pPr>
              <w:pStyle w:val="TableBullet"/>
            </w:pPr>
            <w:r>
              <w:t>P</w:t>
            </w:r>
            <w:r w:rsidR="0005199E" w:rsidRPr="0005199E">
              <w:t>rovide technical assistance to local and tribal officials</w:t>
            </w:r>
            <w:r>
              <w:t>.</w:t>
            </w:r>
          </w:p>
          <w:p w14:paraId="677A7E67" w14:textId="00156ED8" w:rsidR="0005199E" w:rsidRPr="00E819DA" w:rsidRDefault="00E819DA" w:rsidP="00107DD4">
            <w:pPr>
              <w:pStyle w:val="TableBullet"/>
            </w:pPr>
            <w:r>
              <w:t>P</w:t>
            </w:r>
            <w:r w:rsidR="0005199E" w:rsidRPr="00E819DA">
              <w:t>romote the redevelopment of communities by catalyzing public/private community partnerships</w:t>
            </w:r>
            <w:r w:rsidR="00D3617B">
              <w:t>.</w:t>
            </w:r>
          </w:p>
          <w:p w14:paraId="3AF0AB38" w14:textId="77777777" w:rsidR="00825F7E" w:rsidRDefault="00E819DA" w:rsidP="00107DD4">
            <w:pPr>
              <w:pStyle w:val="TableBullet"/>
            </w:pPr>
            <w:r>
              <w:t>C</w:t>
            </w:r>
            <w:r w:rsidR="0005199E" w:rsidRPr="0005199E">
              <w:t xml:space="preserve">oordinate the development of a </w:t>
            </w:r>
            <w:r w:rsidR="0087406F">
              <w:t xml:space="preserve">state </w:t>
            </w:r>
            <w:r w:rsidR="0005199E" w:rsidRPr="0005199E">
              <w:t>post-disaster housing plan that identifies interim housing needs and preferences</w:t>
            </w:r>
            <w:r>
              <w:t>.</w:t>
            </w:r>
          </w:p>
          <w:p w14:paraId="3DE5480E" w14:textId="77777777" w:rsidR="00107DD4" w:rsidRDefault="00107DD4" w:rsidP="00107DD4">
            <w:pPr>
              <w:pStyle w:val="TableBullet"/>
            </w:pPr>
            <w:r>
              <w:t>Appoint</w:t>
            </w:r>
            <w:r w:rsidRPr="003F22B8">
              <w:t xml:space="preserve"> a Human Services Officer to be the liaison with DHS/FEMA and to monitor the administration of the </w:t>
            </w:r>
            <w:r>
              <w:t xml:space="preserve">IA </w:t>
            </w:r>
            <w:r w:rsidRPr="003F22B8">
              <w:t>program</w:t>
            </w:r>
            <w:r>
              <w:t xml:space="preserve"> following a Presidential Disaster Declaration</w:t>
            </w:r>
            <w:r w:rsidRPr="003F22B8">
              <w:t xml:space="preserve">. </w:t>
            </w:r>
          </w:p>
          <w:p w14:paraId="2B769A8C" w14:textId="6E6C5B7C" w:rsidR="00107DD4" w:rsidRPr="009F23EE" w:rsidRDefault="00107DD4" w:rsidP="00202875">
            <w:pPr>
              <w:pStyle w:val="TableBullet"/>
            </w:pPr>
            <w:r>
              <w:t>Coordinate the state’s participation in Joint Preliminary Damage Assessments (PDA).</w:t>
            </w:r>
          </w:p>
        </w:tc>
      </w:tr>
      <w:tr w:rsidR="007418C8" w14:paraId="6F3E06E2" w14:textId="77777777">
        <w:tc>
          <w:tcPr>
            <w:tcW w:w="3595" w:type="dxa"/>
          </w:tcPr>
          <w:p w14:paraId="4EBF96AE" w14:textId="0D0FE035" w:rsidR="007418C8" w:rsidRDefault="007418C8" w:rsidP="007418C8">
            <w:pPr>
              <w:rPr>
                <w:rFonts w:cs="Segoe UI"/>
              </w:rPr>
            </w:pPr>
            <w:r w:rsidRPr="00D670E5">
              <w:t>Idaho State Board of Education</w:t>
            </w:r>
          </w:p>
        </w:tc>
        <w:tc>
          <w:tcPr>
            <w:tcW w:w="5755" w:type="dxa"/>
          </w:tcPr>
          <w:p w14:paraId="27046907" w14:textId="152D3F0F" w:rsidR="007418C8" w:rsidRPr="00553124" w:rsidRDefault="00553124" w:rsidP="00715E16">
            <w:pPr>
              <w:pStyle w:val="TableBullet"/>
              <w:spacing w:before="40" w:after="40"/>
              <w:contextualSpacing w:val="0"/>
            </w:pPr>
            <w:r w:rsidRPr="00D670E5">
              <w:t xml:space="preserve">Coordinate the utilization of colleges, universities, and area vocational-technical facilities for </w:t>
            </w:r>
            <w:r w:rsidR="00915CB0">
              <w:t>temporary or permanent housing</w:t>
            </w:r>
            <w:r w:rsidR="00715E16">
              <w:t>.</w:t>
            </w:r>
          </w:p>
        </w:tc>
      </w:tr>
    </w:tbl>
    <w:p w14:paraId="488930CE" w14:textId="26F3B988" w:rsidR="001D3E75" w:rsidRDefault="00911325" w:rsidP="001D3E75">
      <w:pPr>
        <w:pStyle w:val="Heading2"/>
        <w:spacing w:after="240"/>
      </w:pPr>
      <w:bookmarkStart w:id="49" w:name="_Toc150156757"/>
      <w:r>
        <w:t xml:space="preserve">Federal </w:t>
      </w:r>
      <w:r w:rsidR="001D3E75" w:rsidRPr="00EC1352">
        <w:t>Support Agencies</w:t>
      </w:r>
      <w:bookmarkEnd w:id="49"/>
    </w:p>
    <w:p w14:paraId="52222A3F" w14:textId="55DFDEA0" w:rsidR="001D3E75" w:rsidRPr="00207A8A" w:rsidRDefault="001D3E75" w:rsidP="001D3E75">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7</w:t>
      </w:r>
      <w:r w:rsidRPr="002F444B">
        <w:rPr>
          <w:rFonts w:cs="Segoe UI"/>
          <w:noProof/>
        </w:rPr>
        <w:fldChar w:fldCharType="end"/>
      </w:r>
      <w:r w:rsidRPr="002F444B">
        <w:rPr>
          <w:rFonts w:cs="Segoe UI"/>
        </w:rPr>
        <w:t xml:space="preserve">: </w:t>
      </w:r>
      <w:r w:rsidR="00911325">
        <w:rPr>
          <w:rFonts w:cs="Segoe UI"/>
        </w:rPr>
        <w:t xml:space="preserve">Federal </w:t>
      </w:r>
      <w:r>
        <w:rPr>
          <w:rFonts w:cs="Segoe UI"/>
        </w:rPr>
        <w:t>Support Agency Functions</w:t>
      </w:r>
    </w:p>
    <w:tbl>
      <w:tblPr>
        <w:tblStyle w:val="TableGrid"/>
        <w:tblW w:w="0" w:type="auto"/>
        <w:tblLook w:val="04A0" w:firstRow="1" w:lastRow="0" w:firstColumn="1" w:lastColumn="0" w:noHBand="0" w:noVBand="1"/>
      </w:tblPr>
      <w:tblGrid>
        <w:gridCol w:w="3595"/>
        <w:gridCol w:w="5755"/>
      </w:tblGrid>
      <w:tr w:rsidR="001D3E75" w14:paraId="0878C33E" w14:textId="77777777">
        <w:trPr>
          <w:trHeight w:val="512"/>
          <w:tblHeader/>
        </w:trPr>
        <w:tc>
          <w:tcPr>
            <w:tcW w:w="3595" w:type="dxa"/>
            <w:shd w:val="clear" w:color="auto" w:fill="236373"/>
            <w:vAlign w:val="center"/>
          </w:tcPr>
          <w:p w14:paraId="03BBA3CF" w14:textId="77777777" w:rsidR="001D3E75" w:rsidRPr="009F23EE" w:rsidRDefault="001D3E75">
            <w:pPr>
              <w:jc w:val="center"/>
              <w:rPr>
                <w:rFonts w:cs="Segoe UI"/>
                <w:b/>
                <w:bCs/>
                <w:color w:val="FFFFFF" w:themeColor="background1"/>
              </w:rPr>
            </w:pPr>
            <w:r w:rsidRPr="009F23EE">
              <w:rPr>
                <w:rFonts w:cs="Segoe UI"/>
                <w:b/>
                <w:bCs/>
                <w:color w:val="FFFFFF" w:themeColor="background1"/>
              </w:rPr>
              <w:t>Agency</w:t>
            </w:r>
          </w:p>
        </w:tc>
        <w:tc>
          <w:tcPr>
            <w:tcW w:w="5755" w:type="dxa"/>
            <w:shd w:val="clear" w:color="auto" w:fill="236373"/>
            <w:vAlign w:val="center"/>
          </w:tcPr>
          <w:p w14:paraId="5087E569" w14:textId="77777777" w:rsidR="001D3E75" w:rsidRPr="009F23EE" w:rsidRDefault="001D3E75">
            <w:pPr>
              <w:jc w:val="center"/>
              <w:rPr>
                <w:rFonts w:cs="Segoe UI"/>
                <w:b/>
                <w:bCs/>
                <w:color w:val="FFFFFF" w:themeColor="background1"/>
              </w:rPr>
            </w:pPr>
            <w:r w:rsidRPr="009F23EE">
              <w:rPr>
                <w:rFonts w:cs="Segoe UI"/>
                <w:b/>
                <w:bCs/>
                <w:color w:val="FFFFFF" w:themeColor="background1"/>
              </w:rPr>
              <w:t>Function</w:t>
            </w:r>
          </w:p>
        </w:tc>
      </w:tr>
      <w:tr w:rsidR="00860CEA" w14:paraId="4E977247" w14:textId="77777777">
        <w:tc>
          <w:tcPr>
            <w:tcW w:w="3595" w:type="dxa"/>
          </w:tcPr>
          <w:p w14:paraId="79646055" w14:textId="77777777" w:rsidR="00860CEA" w:rsidRDefault="00860CEA">
            <w:pPr>
              <w:rPr>
                <w:rFonts w:cs="Segoe UI"/>
              </w:rPr>
            </w:pPr>
            <w:r>
              <w:rPr>
                <w:rFonts w:cs="Segoe UI"/>
              </w:rPr>
              <w:t>Federal Emergency Management Agency (FEMA)</w:t>
            </w:r>
          </w:p>
        </w:tc>
        <w:tc>
          <w:tcPr>
            <w:tcW w:w="5755" w:type="dxa"/>
          </w:tcPr>
          <w:p w14:paraId="1A938E55" w14:textId="6610170C" w:rsidR="00CE5A4C" w:rsidRPr="00CE5A4C" w:rsidRDefault="006F2066">
            <w:pPr>
              <w:pStyle w:val="TableBullet"/>
              <w:rPr>
                <w:rFonts w:cs="Segoe UI"/>
              </w:rPr>
            </w:pPr>
            <w:r>
              <w:t>Coordinate h</w:t>
            </w:r>
            <w:r w:rsidR="00CE5A4C">
              <w:t xml:space="preserve">ousing resources that address local, </w:t>
            </w:r>
            <w:r w:rsidR="00D3617B">
              <w:t xml:space="preserve">state, and tribal </w:t>
            </w:r>
            <w:r w:rsidR="00CE5A4C">
              <w:t>disaster recovery housing needs</w:t>
            </w:r>
            <w:r>
              <w:t>.</w:t>
            </w:r>
          </w:p>
          <w:p w14:paraId="7B2411A8" w14:textId="4CF2F7A4" w:rsidR="00CE5A4C" w:rsidRPr="00CE5A4C" w:rsidRDefault="00CE5A4C">
            <w:pPr>
              <w:pStyle w:val="TableBullet"/>
              <w:rPr>
                <w:rFonts w:cs="Segoe UI"/>
              </w:rPr>
            </w:pPr>
            <w:r>
              <w:t xml:space="preserve">Plan for current and post-disaster requirements </w:t>
            </w:r>
            <w:r w:rsidR="006F2066">
              <w:t xml:space="preserve">to ensure they </w:t>
            </w:r>
            <w:r>
              <w:t xml:space="preserve">are integrated into the organizations at the </w:t>
            </w:r>
            <w:r w:rsidR="00D3617B">
              <w:t xml:space="preserve">local and state level </w:t>
            </w:r>
            <w:r>
              <w:t xml:space="preserve">that perform land and community planning and building code administration. </w:t>
            </w:r>
          </w:p>
          <w:p w14:paraId="2066CE38" w14:textId="6E872F55" w:rsidR="00CE5A4C" w:rsidRPr="00CE5A4C" w:rsidRDefault="00652681">
            <w:pPr>
              <w:pStyle w:val="TableBullet"/>
              <w:rPr>
                <w:rFonts w:cs="Segoe UI"/>
              </w:rPr>
            </w:pPr>
            <w:r>
              <w:lastRenderedPageBreak/>
              <w:t xml:space="preserve">Ensure </w:t>
            </w:r>
            <w:r w:rsidR="00D3617B">
              <w:t xml:space="preserve">local, state, tribal, and federal </w:t>
            </w:r>
            <w:r w:rsidR="00CE5A4C">
              <w:t>programs, industry</w:t>
            </w:r>
            <w:r w:rsidR="00CB1BFD">
              <w:t>,</w:t>
            </w:r>
            <w:r w:rsidR="00CE5A4C">
              <w:t xml:space="preserve"> and construction options for addressing post-disaster housing needs are in place. </w:t>
            </w:r>
          </w:p>
          <w:p w14:paraId="200F94CB" w14:textId="6F0F1861" w:rsidR="00CE5A4C" w:rsidRPr="00CE5A4C" w:rsidRDefault="00652681">
            <w:pPr>
              <w:pStyle w:val="TableBullet"/>
              <w:rPr>
                <w:rFonts w:cs="Segoe UI"/>
              </w:rPr>
            </w:pPr>
            <w:r>
              <w:t>Share r</w:t>
            </w:r>
            <w:r w:rsidR="00CE5A4C">
              <w:t xml:space="preserve">esearch results related to the disaster recovery housing area. </w:t>
            </w:r>
          </w:p>
          <w:p w14:paraId="7C84C916" w14:textId="394E9106" w:rsidR="00CE5A4C" w:rsidRPr="00CE5A4C" w:rsidRDefault="00652681">
            <w:pPr>
              <w:pStyle w:val="TableBullet"/>
              <w:rPr>
                <w:rFonts w:cs="Segoe UI"/>
              </w:rPr>
            </w:pPr>
            <w:r>
              <w:t>Ensure i</w:t>
            </w:r>
            <w:r w:rsidR="00CE5A4C">
              <w:t xml:space="preserve">nteragency knowledge and expertise </w:t>
            </w:r>
            <w:r>
              <w:t xml:space="preserve">is shared </w:t>
            </w:r>
            <w:r w:rsidR="00CE5A4C">
              <w:t xml:space="preserve">with </w:t>
            </w:r>
            <w:r w:rsidR="00CB1BFD">
              <w:t>s</w:t>
            </w:r>
            <w:r w:rsidR="00CE5A4C">
              <w:t xml:space="preserve">tate-led housing task forces to address disaster housing issues. </w:t>
            </w:r>
          </w:p>
          <w:p w14:paraId="1E22A605" w14:textId="288E2763" w:rsidR="00CE5A4C" w:rsidRPr="00CE5A4C" w:rsidRDefault="00D52CA9">
            <w:pPr>
              <w:pStyle w:val="TableBullet"/>
              <w:rPr>
                <w:rFonts w:cs="Segoe UI"/>
              </w:rPr>
            </w:pPr>
            <w:r>
              <w:t>Faci</w:t>
            </w:r>
            <w:r w:rsidR="00DF6997">
              <w:t>litate p</w:t>
            </w:r>
            <w:r w:rsidR="00CE5A4C">
              <w:t xml:space="preserve">re- and post-disaster interaction and problem solving among </w:t>
            </w:r>
            <w:r w:rsidR="00CB1BFD">
              <w:t>f</w:t>
            </w:r>
            <w:r w:rsidR="00CE5A4C">
              <w:t xml:space="preserve">ederal agencies and stakeholders with a focus on reconstructing permanent housing, including affordable and accessible housing that incorporates resilience, </w:t>
            </w:r>
            <w:proofErr w:type="gramStart"/>
            <w:r w:rsidR="00CE5A4C">
              <w:t>sustainability</w:t>
            </w:r>
            <w:proofErr w:type="gramEnd"/>
            <w:r w:rsidR="00CE5A4C">
              <w:t xml:space="preserve"> and mitigation concepts.</w:t>
            </w:r>
          </w:p>
          <w:p w14:paraId="0958A32F" w14:textId="36EDA150" w:rsidR="00CE5A4C" w:rsidRPr="00CE5A4C" w:rsidRDefault="006C1A0F">
            <w:pPr>
              <w:pStyle w:val="TableBullet"/>
              <w:rPr>
                <w:rFonts w:cs="Segoe UI"/>
              </w:rPr>
            </w:pPr>
            <w:r>
              <w:t>Facilitate t</w:t>
            </w:r>
            <w:r w:rsidR="00CE5A4C">
              <w:t xml:space="preserve">imely construction of housing that complies with local, </w:t>
            </w:r>
            <w:r w:rsidR="00CB1BFD">
              <w:t>state,</w:t>
            </w:r>
            <w:r w:rsidR="00CE5A4C">
              <w:t xml:space="preserve"> and national model building codes, including accessibility standards. </w:t>
            </w:r>
          </w:p>
          <w:p w14:paraId="1AD092AB" w14:textId="314F9102" w:rsidR="00860CEA" w:rsidRPr="009F23EE" w:rsidRDefault="00EF276B">
            <w:pPr>
              <w:pStyle w:val="TableBullet"/>
              <w:rPr>
                <w:rFonts w:cs="Segoe UI"/>
              </w:rPr>
            </w:pPr>
            <w:r>
              <w:t xml:space="preserve">Aid in ensuring the </w:t>
            </w:r>
            <w:r w:rsidR="009C52F5">
              <w:t>l</w:t>
            </w:r>
            <w:r w:rsidR="00CE5A4C">
              <w:t>oss of historic buildings and resources is minimized</w:t>
            </w:r>
            <w:r w:rsidR="009C52F5">
              <w:t>.</w:t>
            </w:r>
          </w:p>
        </w:tc>
      </w:tr>
      <w:tr w:rsidR="00860CEA" w14:paraId="7FA30F8C" w14:textId="77777777">
        <w:tc>
          <w:tcPr>
            <w:tcW w:w="3595" w:type="dxa"/>
          </w:tcPr>
          <w:p w14:paraId="2307E490" w14:textId="1B8C6447" w:rsidR="00860CEA" w:rsidRPr="00442187" w:rsidRDefault="00860CEA">
            <w:pPr>
              <w:rPr>
                <w:rFonts w:cs="Segoe UI"/>
                <w:highlight w:val="yellow"/>
              </w:rPr>
            </w:pPr>
            <w:r w:rsidRPr="00B86BE1">
              <w:rPr>
                <w:rFonts w:cs="Segoe UI"/>
              </w:rPr>
              <w:lastRenderedPageBreak/>
              <w:t>Federal Housing Administration</w:t>
            </w:r>
          </w:p>
        </w:tc>
        <w:tc>
          <w:tcPr>
            <w:tcW w:w="5755" w:type="dxa"/>
          </w:tcPr>
          <w:p w14:paraId="00D828D4" w14:textId="164B54CF" w:rsidR="00860CEA" w:rsidRPr="009F23EE" w:rsidRDefault="007B1E8B" w:rsidP="00B86BE1">
            <w:pPr>
              <w:pStyle w:val="TableBullet"/>
              <w:rPr>
                <w:rFonts w:cs="Segoe UI"/>
              </w:rPr>
            </w:pPr>
            <w:r w:rsidRPr="00CA23A6">
              <w:rPr>
                <w:rFonts w:cs="Segoe UI"/>
              </w:rPr>
              <w:t>Provide</w:t>
            </w:r>
            <w:r w:rsidR="00B86BE1">
              <w:rPr>
                <w:rFonts w:cs="Segoe UI"/>
              </w:rPr>
              <w:t xml:space="preserve"> residential lending services for primary residences, including supporting and identifying available resources and funding to support disaster victims.</w:t>
            </w:r>
          </w:p>
        </w:tc>
      </w:tr>
      <w:tr w:rsidR="00B422A4" w14:paraId="154132C6" w14:textId="77777777">
        <w:tc>
          <w:tcPr>
            <w:tcW w:w="3595" w:type="dxa"/>
          </w:tcPr>
          <w:p w14:paraId="2D987974" w14:textId="0C43CA5C" w:rsidR="00B422A4" w:rsidRDefault="00B422A4" w:rsidP="00B422A4">
            <w:pPr>
              <w:rPr>
                <w:rFonts w:cs="Segoe UI"/>
              </w:rPr>
            </w:pPr>
            <w:r>
              <w:rPr>
                <w:rFonts w:cs="Segoe UI"/>
              </w:rPr>
              <w:t>Housing and Urban Development (HUD)</w:t>
            </w:r>
            <w:r w:rsidR="00A10D76">
              <w:rPr>
                <w:rFonts w:cs="Segoe UI"/>
              </w:rPr>
              <w:t>*</w:t>
            </w:r>
          </w:p>
        </w:tc>
        <w:tc>
          <w:tcPr>
            <w:tcW w:w="5755" w:type="dxa"/>
          </w:tcPr>
          <w:p w14:paraId="52A99533" w14:textId="77777777" w:rsidR="00B422A4" w:rsidRDefault="00B422A4" w:rsidP="00B422A4">
            <w:pPr>
              <w:pStyle w:val="TableBullet"/>
              <w:rPr>
                <w:rFonts w:cs="Segoe UI"/>
              </w:rPr>
            </w:pPr>
            <w:r w:rsidRPr="00CA23A6">
              <w:rPr>
                <w:rFonts w:cs="Segoe UI"/>
              </w:rPr>
              <w:t xml:space="preserve">Provide access to and information on available habitable housing units, including housing units accessible to individuals with disabilities, owned, or in HUD possession, within or adjacent to the incident area for use as temporary housing. </w:t>
            </w:r>
          </w:p>
          <w:p w14:paraId="4ECDAF40" w14:textId="0925D601" w:rsidR="00B422A4" w:rsidRDefault="00B422A4" w:rsidP="00B422A4">
            <w:pPr>
              <w:pStyle w:val="TableBullet"/>
              <w:rPr>
                <w:rFonts w:cs="Segoe UI"/>
              </w:rPr>
            </w:pPr>
            <w:r>
              <w:rPr>
                <w:rFonts w:cs="Segoe UI"/>
              </w:rPr>
              <w:t>E</w:t>
            </w:r>
            <w:r w:rsidRPr="00CA23A6">
              <w:rPr>
                <w:rFonts w:cs="Segoe UI"/>
              </w:rPr>
              <w:t xml:space="preserve">nsure that disaster victims who were receiving Housing Choice Voucher (Section 8) Rental Assistance vouchers prior to the disaster are reintegrated into that program. </w:t>
            </w:r>
          </w:p>
          <w:p w14:paraId="43C90F67" w14:textId="5D5DA822" w:rsidR="00B422A4" w:rsidRDefault="00B422A4" w:rsidP="00B422A4">
            <w:pPr>
              <w:pStyle w:val="TableBullet"/>
              <w:rPr>
                <w:rFonts w:cs="Segoe UI"/>
              </w:rPr>
            </w:pPr>
            <w:r w:rsidRPr="00CA23A6">
              <w:rPr>
                <w:rFonts w:cs="Segoe UI"/>
              </w:rPr>
              <w:t xml:space="preserve">Provide available HUD staff to assist, when needed, with mass care and housing operations. </w:t>
            </w:r>
          </w:p>
          <w:p w14:paraId="1360C481" w14:textId="0B8F9F2F" w:rsidR="00B422A4" w:rsidRDefault="00B422A4" w:rsidP="00B422A4">
            <w:pPr>
              <w:pStyle w:val="TableBullet"/>
              <w:rPr>
                <w:rFonts w:cs="Segoe UI"/>
              </w:rPr>
            </w:pPr>
            <w:r w:rsidRPr="00CA23A6">
              <w:rPr>
                <w:rFonts w:cs="Segoe UI"/>
              </w:rPr>
              <w:t xml:space="preserve">When requested and funded by FEMA, administer the Disaster Housing Assistance Program for eligible applicants. </w:t>
            </w:r>
          </w:p>
          <w:p w14:paraId="025F336D" w14:textId="1FDA981B" w:rsidR="00B422A4" w:rsidRDefault="00B422A4" w:rsidP="00B422A4">
            <w:pPr>
              <w:pStyle w:val="TableBullet"/>
              <w:rPr>
                <w:rFonts w:cs="Segoe UI"/>
              </w:rPr>
            </w:pPr>
            <w:r w:rsidRPr="00CA23A6">
              <w:rPr>
                <w:rFonts w:cs="Segoe UI"/>
              </w:rPr>
              <w:t xml:space="preserve">Provide housing resources for individuals certified as eligible for long-term housing. </w:t>
            </w:r>
          </w:p>
          <w:p w14:paraId="194496AB" w14:textId="200A08F8" w:rsidR="00B422A4" w:rsidRDefault="00B422A4" w:rsidP="00B422A4">
            <w:pPr>
              <w:pStyle w:val="TableBullet"/>
              <w:rPr>
                <w:rFonts w:cs="Segoe UI"/>
              </w:rPr>
            </w:pPr>
            <w:r w:rsidRPr="00CA23A6">
              <w:rPr>
                <w:rFonts w:cs="Segoe UI"/>
              </w:rPr>
              <w:t xml:space="preserve">Provide access to housing counseling services. </w:t>
            </w:r>
          </w:p>
          <w:p w14:paraId="2DEB569B" w14:textId="77777777" w:rsidR="00B422A4" w:rsidRDefault="00B422A4" w:rsidP="00B422A4">
            <w:pPr>
              <w:pStyle w:val="TableBullet"/>
              <w:rPr>
                <w:rFonts w:cs="Segoe UI"/>
              </w:rPr>
            </w:pPr>
            <w:r w:rsidRPr="00CA23A6">
              <w:rPr>
                <w:rFonts w:cs="Segoe UI"/>
              </w:rPr>
              <w:lastRenderedPageBreak/>
              <w:t>Provide enforcement of the Fair Housing Act and compliance with other civil rights statutes.</w:t>
            </w:r>
          </w:p>
          <w:p w14:paraId="4D782571" w14:textId="386639A6" w:rsidR="00763F21" w:rsidRPr="009F23EE" w:rsidRDefault="00763F21" w:rsidP="00B422A4">
            <w:pPr>
              <w:pStyle w:val="TableBullet"/>
              <w:rPr>
                <w:rFonts w:cs="Segoe UI"/>
              </w:rPr>
            </w:pPr>
            <w:r>
              <w:t>Administer Community Development Block Grant-Disaster Recovery (CDBG-DR) program i</w:t>
            </w:r>
            <w:r w:rsidRPr="00160EB4">
              <w:t xml:space="preserve">f a Presidentially </w:t>
            </w:r>
            <w:r>
              <w:t>D</w:t>
            </w:r>
            <w:r w:rsidRPr="00160EB4">
              <w:t xml:space="preserve">eclared </w:t>
            </w:r>
            <w:r>
              <w:t>D</w:t>
            </w:r>
            <w:r w:rsidRPr="00160EB4">
              <w:t xml:space="preserve">isaster has affected lower-income areas of the </w:t>
            </w:r>
            <w:r>
              <w:t>s</w:t>
            </w:r>
            <w:r w:rsidRPr="00160EB4">
              <w:t>tate that otherwise might not recover due to limited resource</w:t>
            </w:r>
            <w:r>
              <w:t xml:space="preserve">s. </w:t>
            </w:r>
            <w:r w:rsidRPr="00160EB4">
              <w:t xml:space="preserve"> Congress may appropriate additional funding for the CDBG Program as DR grants to rebuild the affected areas and to provide crucial seed money to start the recovery process and fund a broad range of recovery activities. CDBG-DR grants often supplement the disaster programs of FEMA, the SBA, and the </w:t>
            </w:r>
            <w:r>
              <w:t>U.S. Army Corps of Engineers (</w:t>
            </w:r>
            <w:r w:rsidRPr="00160EB4">
              <w:t>USACE</w:t>
            </w:r>
            <w:r>
              <w:t>)</w:t>
            </w:r>
            <w:r w:rsidRPr="00160EB4">
              <w:t>.</w:t>
            </w:r>
          </w:p>
        </w:tc>
      </w:tr>
      <w:tr w:rsidR="00BF03DB" w14:paraId="0EB30EE5" w14:textId="77777777">
        <w:tc>
          <w:tcPr>
            <w:tcW w:w="3595" w:type="dxa"/>
          </w:tcPr>
          <w:p w14:paraId="1C43D745" w14:textId="67F548BE" w:rsidR="00BF03DB" w:rsidRDefault="00BF03DB" w:rsidP="00B422A4">
            <w:pPr>
              <w:rPr>
                <w:rFonts w:cs="Segoe UI"/>
              </w:rPr>
            </w:pPr>
            <w:r>
              <w:rPr>
                <w:rFonts w:cs="Segoe UI"/>
              </w:rPr>
              <w:lastRenderedPageBreak/>
              <w:t xml:space="preserve">U.S. Department of Agriculture </w:t>
            </w:r>
            <w:r w:rsidR="00CC7727">
              <w:rPr>
                <w:rFonts w:cs="Segoe UI"/>
              </w:rPr>
              <w:t xml:space="preserve">(USDA) </w:t>
            </w:r>
            <w:r>
              <w:rPr>
                <w:rFonts w:cs="Segoe UI"/>
              </w:rPr>
              <w:t>Rural Development</w:t>
            </w:r>
            <w:r w:rsidR="00CC7727">
              <w:rPr>
                <w:rFonts w:cs="Segoe UI"/>
              </w:rPr>
              <w:t xml:space="preserve"> (RD)</w:t>
            </w:r>
          </w:p>
        </w:tc>
        <w:tc>
          <w:tcPr>
            <w:tcW w:w="5755" w:type="dxa"/>
          </w:tcPr>
          <w:p w14:paraId="085BAE8C" w14:textId="70CF9B1F" w:rsidR="00C52108" w:rsidRDefault="00C52108" w:rsidP="00B422A4">
            <w:pPr>
              <w:pStyle w:val="TableBullet"/>
              <w:rPr>
                <w:rFonts w:cs="Segoe UI"/>
              </w:rPr>
            </w:pPr>
            <w:r w:rsidRPr="00C52108">
              <w:rPr>
                <w:rFonts w:cs="Segoe UI"/>
              </w:rPr>
              <w:t xml:space="preserve">Provide information (location, type, owners, and/or management service) on USDA-financed, currently available, habitable housing units that are not under lease or under agreement of sale. </w:t>
            </w:r>
          </w:p>
          <w:p w14:paraId="05E69C93" w14:textId="33ED63C2" w:rsidR="00C52108" w:rsidRDefault="00C52108" w:rsidP="00B422A4">
            <w:pPr>
              <w:pStyle w:val="TableBullet"/>
              <w:rPr>
                <w:rFonts w:cs="Segoe UI"/>
              </w:rPr>
            </w:pPr>
            <w:r w:rsidRPr="00C52108">
              <w:rPr>
                <w:rFonts w:cs="Segoe UI"/>
              </w:rPr>
              <w:t xml:space="preserve">Provide available USDA RD staff to assist when </w:t>
            </w:r>
            <w:proofErr w:type="gramStart"/>
            <w:r w:rsidRPr="00C52108">
              <w:rPr>
                <w:rFonts w:cs="Segoe UI"/>
              </w:rPr>
              <w:t>needed</w:t>
            </w:r>
            <w:proofErr w:type="gramEnd"/>
            <w:r w:rsidRPr="00C52108">
              <w:rPr>
                <w:rFonts w:cs="Segoe UI"/>
              </w:rPr>
              <w:t xml:space="preserve"> </w:t>
            </w:r>
          </w:p>
          <w:p w14:paraId="67764275" w14:textId="08171D5D" w:rsidR="00C52108" w:rsidRDefault="00C52108" w:rsidP="00B422A4">
            <w:pPr>
              <w:pStyle w:val="TableBullet"/>
              <w:rPr>
                <w:rFonts w:cs="Segoe UI"/>
              </w:rPr>
            </w:pPr>
            <w:r w:rsidRPr="00C52108">
              <w:rPr>
                <w:rFonts w:cs="Segoe UI"/>
              </w:rPr>
              <w:t xml:space="preserve">Provide Letters of Priority Entitlement allowing the holder of the letter (identified evacuee and/or victim) to go to the top of any USDA MF 515 or 514 waiting lists for placement in USDA-financed housing. </w:t>
            </w:r>
          </w:p>
          <w:p w14:paraId="71A62A56" w14:textId="79CE3194" w:rsidR="00BF03DB" w:rsidRPr="00CA23A6" w:rsidRDefault="00C52108" w:rsidP="00B422A4">
            <w:pPr>
              <w:pStyle w:val="TableBullet"/>
              <w:rPr>
                <w:rFonts w:cs="Segoe UI"/>
              </w:rPr>
            </w:pPr>
            <w:r w:rsidRPr="00C52108">
              <w:rPr>
                <w:rFonts w:cs="Segoe UI"/>
              </w:rPr>
              <w:t>Assist eligible recipients to meet emergency housing assistance needs resulting from Presidentially declared emergencies or major disasters.</w:t>
            </w:r>
          </w:p>
        </w:tc>
      </w:tr>
    </w:tbl>
    <w:p w14:paraId="221FEA4C" w14:textId="77777777" w:rsidR="00900E9D" w:rsidRDefault="00900E9D" w:rsidP="00D83CC2">
      <w:pPr>
        <w:pStyle w:val="BodyText"/>
      </w:pPr>
    </w:p>
    <w:p w14:paraId="7E88F6C4" w14:textId="7246D32A" w:rsidR="00D83CC2" w:rsidRDefault="00D83CC2" w:rsidP="00D83CC2">
      <w:pPr>
        <w:pStyle w:val="BodyText"/>
      </w:pPr>
      <w:r>
        <w:t xml:space="preserve">*Note: The </w:t>
      </w:r>
      <w:r w:rsidRPr="00D83CC2">
        <w:t>U.S. Department of Housing and Urban Development</w:t>
      </w:r>
      <w:r>
        <w:t xml:space="preserve"> serves as the Federal Coordinating Agency of the Federal Housing Recovery Support Function, which </w:t>
      </w:r>
      <w:r w:rsidR="007C3E0C" w:rsidRPr="007C3E0C">
        <w:t>addresses pre- and post-disaster housing issues to assist local, state, tribal, territorial, and insular area governments as they rehabilitate and reconstruct destroyed and damaged housing, when feasible, and develop new accessible, permanent housing options.</w:t>
      </w:r>
    </w:p>
    <w:p w14:paraId="41FB545E" w14:textId="1A851525" w:rsidR="001D3E75" w:rsidRDefault="00911325" w:rsidP="001D3E75">
      <w:pPr>
        <w:pStyle w:val="Heading2"/>
        <w:spacing w:after="240"/>
      </w:pPr>
      <w:bookmarkStart w:id="50" w:name="_Toc150156758"/>
      <w:r>
        <w:lastRenderedPageBreak/>
        <w:t xml:space="preserve">Non-Governmental </w:t>
      </w:r>
      <w:r w:rsidR="001D3E75" w:rsidRPr="00EC1352">
        <w:t>Support Agencies</w:t>
      </w:r>
      <w:bookmarkEnd w:id="50"/>
    </w:p>
    <w:p w14:paraId="61E06107" w14:textId="3BAF5307" w:rsidR="001D3E75" w:rsidRPr="00207A8A" w:rsidRDefault="001D3E75" w:rsidP="001D3E75">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8</w:t>
      </w:r>
      <w:r w:rsidRPr="002F444B">
        <w:rPr>
          <w:rFonts w:cs="Segoe UI"/>
          <w:noProof/>
        </w:rPr>
        <w:fldChar w:fldCharType="end"/>
      </w:r>
      <w:r w:rsidRPr="002F444B">
        <w:rPr>
          <w:rFonts w:cs="Segoe UI"/>
        </w:rPr>
        <w:t xml:space="preserve">: </w:t>
      </w:r>
      <w:r w:rsidR="00911325">
        <w:rPr>
          <w:rFonts w:cs="Segoe UI"/>
        </w:rPr>
        <w:t xml:space="preserve">Non-Governmental </w:t>
      </w:r>
      <w:r>
        <w:rPr>
          <w:rFonts w:cs="Segoe UI"/>
        </w:rPr>
        <w:t>Support Agency Functions</w:t>
      </w:r>
    </w:p>
    <w:tbl>
      <w:tblPr>
        <w:tblStyle w:val="TableGrid"/>
        <w:tblW w:w="0" w:type="auto"/>
        <w:tblLook w:val="04A0" w:firstRow="1" w:lastRow="0" w:firstColumn="1" w:lastColumn="0" w:noHBand="0" w:noVBand="1"/>
      </w:tblPr>
      <w:tblGrid>
        <w:gridCol w:w="3595"/>
        <w:gridCol w:w="5755"/>
      </w:tblGrid>
      <w:tr w:rsidR="001D3E75" w14:paraId="4D48E43E" w14:textId="77777777">
        <w:trPr>
          <w:trHeight w:val="512"/>
          <w:tblHeader/>
        </w:trPr>
        <w:tc>
          <w:tcPr>
            <w:tcW w:w="3595" w:type="dxa"/>
            <w:shd w:val="clear" w:color="auto" w:fill="236373"/>
            <w:vAlign w:val="center"/>
          </w:tcPr>
          <w:p w14:paraId="77F7434C" w14:textId="77777777" w:rsidR="001D3E75" w:rsidRPr="009F23EE" w:rsidRDefault="001D3E75">
            <w:pPr>
              <w:jc w:val="center"/>
              <w:rPr>
                <w:rFonts w:cs="Segoe UI"/>
                <w:b/>
                <w:bCs/>
                <w:color w:val="FFFFFF" w:themeColor="background1"/>
              </w:rPr>
            </w:pPr>
            <w:r w:rsidRPr="009F23EE">
              <w:rPr>
                <w:rFonts w:cs="Segoe UI"/>
                <w:b/>
                <w:bCs/>
                <w:color w:val="FFFFFF" w:themeColor="background1"/>
              </w:rPr>
              <w:t>Agency</w:t>
            </w:r>
          </w:p>
        </w:tc>
        <w:tc>
          <w:tcPr>
            <w:tcW w:w="5755" w:type="dxa"/>
            <w:shd w:val="clear" w:color="auto" w:fill="236373"/>
            <w:vAlign w:val="center"/>
          </w:tcPr>
          <w:p w14:paraId="63DDC12E" w14:textId="4EA7B656" w:rsidR="001D3E75" w:rsidRPr="009F23EE" w:rsidRDefault="001D3E75">
            <w:pPr>
              <w:jc w:val="center"/>
              <w:rPr>
                <w:rFonts w:cs="Segoe UI"/>
                <w:b/>
                <w:bCs/>
                <w:color w:val="FFFFFF" w:themeColor="background1"/>
              </w:rPr>
            </w:pPr>
            <w:r w:rsidRPr="009F23EE">
              <w:rPr>
                <w:rFonts w:cs="Segoe UI"/>
                <w:b/>
                <w:bCs/>
                <w:color w:val="FFFFFF" w:themeColor="background1"/>
              </w:rPr>
              <w:t>Function</w:t>
            </w:r>
          </w:p>
        </w:tc>
      </w:tr>
      <w:tr w:rsidR="001D3E75" w14:paraId="706A6A38" w14:textId="77777777">
        <w:tc>
          <w:tcPr>
            <w:tcW w:w="3595" w:type="dxa"/>
          </w:tcPr>
          <w:p w14:paraId="58260747" w14:textId="2F349FE8" w:rsidR="001D3E75" w:rsidRDefault="00911325">
            <w:pPr>
              <w:rPr>
                <w:rFonts w:cs="Segoe UI"/>
              </w:rPr>
            </w:pPr>
            <w:r>
              <w:rPr>
                <w:rFonts w:cs="Segoe UI"/>
              </w:rPr>
              <w:t>American Red Cross</w:t>
            </w:r>
          </w:p>
        </w:tc>
        <w:tc>
          <w:tcPr>
            <w:tcW w:w="5755" w:type="dxa"/>
          </w:tcPr>
          <w:p w14:paraId="45F20303" w14:textId="11A0353D" w:rsidR="001D3E75" w:rsidRPr="009F23EE" w:rsidRDefault="0027776C">
            <w:pPr>
              <w:pStyle w:val="TableBullet"/>
              <w:rPr>
                <w:rFonts w:cs="Segoe UI"/>
              </w:rPr>
            </w:pPr>
            <w:r w:rsidRPr="000565BE">
              <w:rPr>
                <w:rFonts w:cs="Segoe UI"/>
              </w:rPr>
              <w:t xml:space="preserve">Provide health services and disaster mental health services to </w:t>
            </w:r>
            <w:r>
              <w:rPr>
                <w:rFonts w:cs="Segoe UI"/>
              </w:rPr>
              <w:t>impacted residents</w:t>
            </w:r>
            <w:r w:rsidRPr="000565BE">
              <w:rPr>
                <w:rFonts w:cs="Segoe UI"/>
              </w:rPr>
              <w:t>.</w:t>
            </w:r>
          </w:p>
        </w:tc>
      </w:tr>
      <w:tr w:rsidR="001D3E75" w14:paraId="408D3006" w14:textId="77777777">
        <w:tc>
          <w:tcPr>
            <w:tcW w:w="3595" w:type="dxa"/>
          </w:tcPr>
          <w:p w14:paraId="3D79E845" w14:textId="21DAEA14" w:rsidR="001D3E75" w:rsidRDefault="006B799E">
            <w:pPr>
              <w:rPr>
                <w:rFonts w:cs="Segoe UI"/>
              </w:rPr>
            </w:pPr>
            <w:r w:rsidRPr="006B799E">
              <w:rPr>
                <w:rFonts w:cs="Segoe UI"/>
              </w:rPr>
              <w:t>[</w:t>
            </w:r>
            <w:r w:rsidR="00825F7E" w:rsidRPr="00B21D6B">
              <w:rPr>
                <w:rFonts w:cs="Segoe UI"/>
                <w:highlight w:val="lightGray"/>
              </w:rPr>
              <w:t>Local</w:t>
            </w:r>
            <w:r w:rsidR="001D3E75" w:rsidRPr="00B21D6B">
              <w:rPr>
                <w:rFonts w:cs="Segoe UI"/>
                <w:highlight w:val="lightGray"/>
              </w:rPr>
              <w:t xml:space="preserve"> Realtors Association</w:t>
            </w:r>
            <w:r>
              <w:rPr>
                <w:rFonts w:cs="Segoe UI"/>
              </w:rPr>
              <w:t>]</w:t>
            </w:r>
          </w:p>
        </w:tc>
        <w:tc>
          <w:tcPr>
            <w:tcW w:w="5755" w:type="dxa"/>
          </w:tcPr>
          <w:p w14:paraId="08D077B6" w14:textId="1126643E" w:rsidR="001D3E75" w:rsidRPr="009F23EE" w:rsidRDefault="00B537D1">
            <w:pPr>
              <w:pStyle w:val="TableBullet"/>
              <w:rPr>
                <w:rFonts w:cs="Segoe UI"/>
              </w:rPr>
            </w:pPr>
            <w:r>
              <w:rPr>
                <w:rFonts w:cs="Segoe UI"/>
              </w:rPr>
              <w:t>Liaise with local realtors to identify available lots for purchase suitable to support temporary or permanent housing.</w:t>
            </w:r>
          </w:p>
        </w:tc>
      </w:tr>
      <w:tr w:rsidR="001D3E75" w14:paraId="1A1EE634" w14:textId="77777777">
        <w:tc>
          <w:tcPr>
            <w:tcW w:w="3595" w:type="dxa"/>
          </w:tcPr>
          <w:p w14:paraId="037824C9" w14:textId="77777777" w:rsidR="001D3E75" w:rsidRDefault="001D3E75">
            <w:pPr>
              <w:rPr>
                <w:rFonts w:cs="Segoe UI"/>
              </w:rPr>
            </w:pPr>
            <w:r>
              <w:rPr>
                <w:rFonts w:cs="Segoe UI"/>
              </w:rPr>
              <w:t>Idaho Real Estate Commission</w:t>
            </w:r>
          </w:p>
        </w:tc>
        <w:tc>
          <w:tcPr>
            <w:tcW w:w="5755" w:type="dxa"/>
          </w:tcPr>
          <w:p w14:paraId="3327D4E3" w14:textId="1DF2F487" w:rsidR="001D3E75" w:rsidRPr="009F23EE" w:rsidRDefault="0014344A">
            <w:pPr>
              <w:pStyle w:val="TableBullet"/>
              <w:rPr>
                <w:rFonts w:cs="Segoe UI"/>
              </w:rPr>
            </w:pPr>
            <w:r>
              <w:rPr>
                <w:rFonts w:cs="Segoe UI"/>
              </w:rPr>
              <w:t xml:space="preserve">Liaise with realtors </w:t>
            </w:r>
            <w:r w:rsidR="00B537D1">
              <w:rPr>
                <w:rFonts w:cs="Segoe UI"/>
              </w:rPr>
              <w:t xml:space="preserve">in the Treasure Valley Region </w:t>
            </w:r>
            <w:r>
              <w:rPr>
                <w:rFonts w:cs="Segoe UI"/>
              </w:rPr>
              <w:t>to identify available lots for purchase suitable to support temporary or permanent housing.</w:t>
            </w:r>
          </w:p>
        </w:tc>
      </w:tr>
      <w:tr w:rsidR="001D3E75" w14:paraId="535EE1AB" w14:textId="77777777">
        <w:tc>
          <w:tcPr>
            <w:tcW w:w="3595" w:type="dxa"/>
          </w:tcPr>
          <w:p w14:paraId="2E721549" w14:textId="77777777" w:rsidR="001D3E75" w:rsidRDefault="001D3E75">
            <w:pPr>
              <w:rPr>
                <w:rFonts w:cs="Segoe UI"/>
              </w:rPr>
            </w:pPr>
            <w:r>
              <w:rPr>
                <w:rFonts w:cs="Segoe UI"/>
              </w:rPr>
              <w:t>Idaho Lodging and Restaurant Association</w:t>
            </w:r>
          </w:p>
        </w:tc>
        <w:tc>
          <w:tcPr>
            <w:tcW w:w="5755" w:type="dxa"/>
          </w:tcPr>
          <w:p w14:paraId="69A7546E" w14:textId="3FB2F538" w:rsidR="001D3E75" w:rsidRPr="009F23EE" w:rsidRDefault="00915D6F">
            <w:pPr>
              <w:pStyle w:val="TableBullet"/>
              <w:rPr>
                <w:rFonts w:cs="Segoe UI"/>
              </w:rPr>
            </w:pPr>
            <w:r>
              <w:rPr>
                <w:rFonts w:cs="Segoe UI"/>
              </w:rPr>
              <w:t xml:space="preserve">Liaise with local lodging facilities (such as hotels, motels, </w:t>
            </w:r>
            <w:proofErr w:type="spellStart"/>
            <w:r>
              <w:rPr>
                <w:rFonts w:cs="Segoe UI"/>
              </w:rPr>
              <w:t>AirBnBs</w:t>
            </w:r>
            <w:proofErr w:type="spellEnd"/>
            <w:r>
              <w:rPr>
                <w:rFonts w:cs="Segoe UI"/>
              </w:rPr>
              <w:t xml:space="preserve">, etc.) to determine availability of </w:t>
            </w:r>
            <w:r w:rsidR="0014344A">
              <w:rPr>
                <w:rFonts w:cs="Segoe UI"/>
              </w:rPr>
              <w:t>facilities that can support catastrophic housing solutions.</w:t>
            </w:r>
          </w:p>
        </w:tc>
      </w:tr>
      <w:tr w:rsidR="00B86BE1" w14:paraId="0D6453F9" w14:textId="77777777">
        <w:tc>
          <w:tcPr>
            <w:tcW w:w="3595" w:type="dxa"/>
          </w:tcPr>
          <w:p w14:paraId="79EE886A" w14:textId="6D51E0E0" w:rsidR="00B86BE1" w:rsidRDefault="00B86BE1">
            <w:pPr>
              <w:rPr>
                <w:rFonts w:cs="Segoe UI"/>
              </w:rPr>
            </w:pPr>
            <w:r>
              <w:rPr>
                <w:rFonts w:cs="Segoe UI"/>
              </w:rPr>
              <w:t>Local Insurance Boards</w:t>
            </w:r>
          </w:p>
        </w:tc>
        <w:tc>
          <w:tcPr>
            <w:tcW w:w="5755" w:type="dxa"/>
          </w:tcPr>
          <w:p w14:paraId="4EF44E15" w14:textId="439C08BF" w:rsidR="00B86BE1" w:rsidRDefault="00807735">
            <w:pPr>
              <w:pStyle w:val="TableBullet"/>
              <w:rPr>
                <w:rFonts w:cs="Segoe UI"/>
              </w:rPr>
            </w:pPr>
            <w:r>
              <w:rPr>
                <w:rFonts w:cs="Segoe UI"/>
              </w:rPr>
              <w:t>Liaise with local insurers to discuss available insurance support for disaster victims.</w:t>
            </w:r>
          </w:p>
        </w:tc>
      </w:tr>
      <w:tr w:rsidR="008C7B45" w14:paraId="7BFE118C" w14:textId="77777777">
        <w:tc>
          <w:tcPr>
            <w:tcW w:w="3595" w:type="dxa"/>
          </w:tcPr>
          <w:p w14:paraId="0ED6150D" w14:textId="6652B710" w:rsidR="008C7B45" w:rsidRPr="00B21D6B" w:rsidRDefault="006B799E">
            <w:pPr>
              <w:rPr>
                <w:rFonts w:cs="Segoe UI"/>
                <w:highlight w:val="lightGray"/>
              </w:rPr>
            </w:pPr>
            <w:r w:rsidRPr="006B799E">
              <w:rPr>
                <w:rFonts w:cs="Segoe UI"/>
              </w:rPr>
              <w:t>[</w:t>
            </w:r>
            <w:r w:rsidR="008C7B45" w:rsidRPr="00B21D6B">
              <w:rPr>
                <w:rFonts w:cs="Segoe UI"/>
                <w:highlight w:val="lightGray"/>
              </w:rPr>
              <w:t xml:space="preserve">Local </w:t>
            </w:r>
            <w:r w:rsidR="008C7B45" w:rsidRPr="00214CFA">
              <w:rPr>
                <w:rFonts w:cs="Segoe UI"/>
              </w:rPr>
              <w:t xml:space="preserve">Voluntary Organizations Active </w:t>
            </w:r>
            <w:proofErr w:type="gramStart"/>
            <w:r w:rsidR="008C7B45" w:rsidRPr="00214CFA">
              <w:rPr>
                <w:rFonts w:cs="Segoe UI"/>
              </w:rPr>
              <w:t>In</w:t>
            </w:r>
            <w:proofErr w:type="gramEnd"/>
            <w:r w:rsidR="008C7B45" w:rsidRPr="00214CFA">
              <w:rPr>
                <w:rFonts w:cs="Segoe UI"/>
              </w:rPr>
              <w:t xml:space="preserve"> Disaster (VOAD)</w:t>
            </w:r>
            <w:r w:rsidRPr="00214CFA">
              <w:rPr>
                <w:rFonts w:cs="Segoe UI"/>
              </w:rPr>
              <w:t>]</w:t>
            </w:r>
          </w:p>
        </w:tc>
        <w:tc>
          <w:tcPr>
            <w:tcW w:w="5755" w:type="dxa"/>
          </w:tcPr>
          <w:p w14:paraId="59A13B58" w14:textId="77777777" w:rsidR="006A7B8D" w:rsidRPr="00953E09" w:rsidRDefault="006A7B8D" w:rsidP="006A7B8D">
            <w:pPr>
              <w:pStyle w:val="TableBullet"/>
              <w:rPr>
                <w:rFonts w:cs="Segoe UI"/>
              </w:rPr>
            </w:pPr>
            <w:r w:rsidRPr="00953E09">
              <w:rPr>
                <w:rFonts w:cs="Segoe UI"/>
              </w:rPr>
              <w:t xml:space="preserve">Coordinate support for unmet needs of individuals during response and recovery with voluntary agencies. </w:t>
            </w:r>
          </w:p>
          <w:p w14:paraId="196E8420" w14:textId="77777777" w:rsidR="006A7B8D" w:rsidRDefault="006A7B8D" w:rsidP="006A7B8D">
            <w:pPr>
              <w:pStyle w:val="TableBullet"/>
              <w:rPr>
                <w:rFonts w:cs="Segoe UI"/>
              </w:rPr>
            </w:pPr>
            <w:r w:rsidRPr="00953E09">
              <w:rPr>
                <w:rFonts w:cs="Segoe UI"/>
              </w:rPr>
              <w:t xml:space="preserve">Participate in meetings in person or via conference calls to report needs and support provided. </w:t>
            </w:r>
          </w:p>
          <w:p w14:paraId="751759DA" w14:textId="16B2C77E" w:rsidR="006A7B8D" w:rsidRPr="00953E09" w:rsidRDefault="006A7B8D" w:rsidP="006A7B8D">
            <w:pPr>
              <w:pStyle w:val="TableBullet"/>
              <w:rPr>
                <w:rFonts w:cs="Segoe UI"/>
              </w:rPr>
            </w:pPr>
            <w:r>
              <w:rPr>
                <w:rFonts w:cs="Segoe UI"/>
              </w:rPr>
              <w:t>Provide a liaison in the Emergency Operations Center</w:t>
            </w:r>
            <w:r w:rsidR="00021F80">
              <w:rPr>
                <w:rFonts w:cs="Segoe UI"/>
              </w:rPr>
              <w:t>, Idaho Response Center,</w:t>
            </w:r>
            <w:r>
              <w:rPr>
                <w:rFonts w:cs="Segoe UI"/>
              </w:rPr>
              <w:t xml:space="preserve"> or call centers if requested.</w:t>
            </w:r>
          </w:p>
          <w:p w14:paraId="3FCF7B58" w14:textId="77777777" w:rsidR="006A7B8D" w:rsidRPr="00953E09" w:rsidRDefault="006A7B8D" w:rsidP="006A7B8D">
            <w:pPr>
              <w:pStyle w:val="TableBullet"/>
              <w:rPr>
                <w:rFonts w:cs="Segoe UI"/>
              </w:rPr>
            </w:pPr>
            <w:r w:rsidRPr="00953E09">
              <w:rPr>
                <w:rFonts w:cs="Segoe UI"/>
              </w:rPr>
              <w:t xml:space="preserve">Provide Disaster Welfare Information to IDHW in response to disaster emergency welfare inquiries and family reunification requests. </w:t>
            </w:r>
          </w:p>
          <w:p w14:paraId="15BBAFE5" w14:textId="77777777" w:rsidR="006A7B8D" w:rsidRPr="00953E09" w:rsidRDefault="006A7B8D" w:rsidP="006A7B8D">
            <w:pPr>
              <w:pStyle w:val="TableBullet"/>
              <w:rPr>
                <w:rFonts w:cs="Segoe UI"/>
              </w:rPr>
            </w:pPr>
            <w:r w:rsidRPr="00953E09">
              <w:rPr>
                <w:rFonts w:cs="Segoe UI"/>
              </w:rPr>
              <w:t xml:space="preserve">May manage mass care logistical and related fiscal activities if requested. </w:t>
            </w:r>
          </w:p>
          <w:p w14:paraId="5C579E42" w14:textId="77777777" w:rsidR="006A7B8D" w:rsidRDefault="006A7B8D" w:rsidP="006A7B8D">
            <w:pPr>
              <w:pStyle w:val="TableBullet"/>
              <w:rPr>
                <w:rFonts w:cs="Segoe UI"/>
              </w:rPr>
            </w:pPr>
            <w:r w:rsidRPr="00953E09">
              <w:rPr>
                <w:rFonts w:cs="Segoe UI"/>
              </w:rPr>
              <w:t xml:space="preserve">May conduct damage assessment on privately owned property. </w:t>
            </w:r>
          </w:p>
          <w:p w14:paraId="45F25044" w14:textId="6E4BC655" w:rsidR="008C7B45" w:rsidRPr="009F23EE" w:rsidRDefault="006A7B8D" w:rsidP="006A7B8D">
            <w:pPr>
              <w:pStyle w:val="TableBullet"/>
              <w:rPr>
                <w:rFonts w:cs="Segoe UI"/>
              </w:rPr>
            </w:pPr>
            <w:r>
              <w:rPr>
                <w:rFonts w:cs="Segoe UI"/>
              </w:rPr>
              <w:t xml:space="preserve">Survey member organizations to identify availability of housing (physical properties, financial assistance, </w:t>
            </w:r>
            <w:r w:rsidR="00D11CDC">
              <w:rPr>
                <w:rFonts w:cs="Segoe UI"/>
              </w:rPr>
              <w:t xml:space="preserve">animal services, </w:t>
            </w:r>
            <w:r>
              <w:rPr>
                <w:rFonts w:cs="Segoe UI"/>
              </w:rPr>
              <w:t>etc.)</w:t>
            </w:r>
            <w:r w:rsidR="00021F80">
              <w:rPr>
                <w:rFonts w:cs="Segoe UI"/>
              </w:rPr>
              <w:t>.</w:t>
            </w:r>
          </w:p>
        </w:tc>
      </w:tr>
      <w:tr w:rsidR="008C7B45" w14:paraId="50001ABC" w14:textId="77777777">
        <w:tc>
          <w:tcPr>
            <w:tcW w:w="3595" w:type="dxa"/>
          </w:tcPr>
          <w:p w14:paraId="71FC8D24" w14:textId="59C13844" w:rsidR="008C7B45" w:rsidRDefault="008C7B45">
            <w:pPr>
              <w:rPr>
                <w:rFonts w:cs="Segoe UI"/>
              </w:rPr>
            </w:pPr>
            <w:r>
              <w:rPr>
                <w:rFonts w:cs="Segoe UI"/>
              </w:rPr>
              <w:t xml:space="preserve">Idaho </w:t>
            </w:r>
            <w:r w:rsidR="006A7B8D">
              <w:rPr>
                <w:rFonts w:cs="Segoe UI"/>
              </w:rPr>
              <w:t>V</w:t>
            </w:r>
            <w:r w:rsidR="00953E09">
              <w:t>OAD</w:t>
            </w:r>
          </w:p>
        </w:tc>
        <w:tc>
          <w:tcPr>
            <w:tcW w:w="5755" w:type="dxa"/>
          </w:tcPr>
          <w:p w14:paraId="1704D803" w14:textId="1F973566" w:rsidR="00AA31E7" w:rsidRDefault="00AA31E7" w:rsidP="00124C12">
            <w:pPr>
              <w:pStyle w:val="TableBullet"/>
              <w:rPr>
                <w:rFonts w:cs="Segoe UI"/>
              </w:rPr>
            </w:pPr>
            <w:r>
              <w:rPr>
                <w:rFonts w:cs="Segoe UI"/>
              </w:rPr>
              <w:t>Support Multi-Agency Resource Center staffing and operations.</w:t>
            </w:r>
          </w:p>
          <w:p w14:paraId="7827A0AF" w14:textId="4A360FB1" w:rsidR="00124C12" w:rsidRPr="00124C12" w:rsidRDefault="00124C12" w:rsidP="00124C12">
            <w:pPr>
              <w:pStyle w:val="TableBullet"/>
              <w:rPr>
                <w:rFonts w:cs="Segoe UI"/>
              </w:rPr>
            </w:pPr>
            <w:r w:rsidRPr="00124C12">
              <w:rPr>
                <w:rFonts w:cs="Segoe UI"/>
              </w:rPr>
              <w:lastRenderedPageBreak/>
              <w:t>Support a multi-agency shelter transition team, if established, to help with case management in finding temporary housing for disaster survivors.</w:t>
            </w:r>
          </w:p>
          <w:p w14:paraId="2E5055C2" w14:textId="77777777" w:rsidR="00124C12" w:rsidRDefault="00124C12" w:rsidP="00124C12">
            <w:pPr>
              <w:pStyle w:val="TableBullet"/>
              <w:rPr>
                <w:rFonts w:cs="Segoe UI"/>
              </w:rPr>
            </w:pPr>
            <w:r w:rsidRPr="00124C12">
              <w:rPr>
                <w:rFonts w:cs="Segoe UI"/>
              </w:rPr>
              <w:t>Coordinate nonprofit assistance to support homeowners with cleanup, such as home repairs, mold mitigation, and mucking and gutting flooded homes.</w:t>
            </w:r>
          </w:p>
          <w:p w14:paraId="2240F460" w14:textId="26693CDB" w:rsidR="00953E09" w:rsidRPr="00953E09" w:rsidRDefault="00953E09" w:rsidP="00124C12">
            <w:pPr>
              <w:pStyle w:val="TableBullet"/>
              <w:rPr>
                <w:rFonts w:cs="Segoe UI"/>
              </w:rPr>
            </w:pPr>
            <w:r w:rsidRPr="00953E09">
              <w:rPr>
                <w:rFonts w:cs="Segoe UI"/>
              </w:rPr>
              <w:t xml:space="preserve">Coordinate support for unmet needs of individuals during response and recovery with voluntary agencies. </w:t>
            </w:r>
          </w:p>
          <w:p w14:paraId="30EBD9F9" w14:textId="77777777" w:rsidR="00953E09" w:rsidRPr="00953E09" w:rsidRDefault="00953E09" w:rsidP="00953E09">
            <w:pPr>
              <w:pStyle w:val="TableBullet"/>
              <w:rPr>
                <w:rFonts w:cs="Segoe UI"/>
              </w:rPr>
            </w:pPr>
            <w:r w:rsidRPr="00953E09">
              <w:rPr>
                <w:rFonts w:cs="Segoe UI"/>
              </w:rPr>
              <w:t xml:space="preserve">Participate in meetings in person or via conference calls to report needs and support provided. </w:t>
            </w:r>
          </w:p>
          <w:p w14:paraId="345864ED" w14:textId="77777777" w:rsidR="00953E09" w:rsidRPr="00953E09" w:rsidRDefault="00953E09" w:rsidP="00953E09">
            <w:pPr>
              <w:pStyle w:val="TableBullet"/>
              <w:rPr>
                <w:rFonts w:cs="Segoe UI"/>
              </w:rPr>
            </w:pPr>
            <w:r w:rsidRPr="00953E09">
              <w:rPr>
                <w:rFonts w:cs="Segoe UI"/>
              </w:rPr>
              <w:t xml:space="preserve">Provide Disaster Welfare Information to IDHW in response to disaster emergency welfare inquiries and family reunification requests. </w:t>
            </w:r>
          </w:p>
          <w:p w14:paraId="3E24ADE4" w14:textId="77777777" w:rsidR="00953E09" w:rsidRPr="00953E09" w:rsidRDefault="00953E09" w:rsidP="00953E09">
            <w:pPr>
              <w:pStyle w:val="TableBullet"/>
              <w:rPr>
                <w:rFonts w:cs="Segoe UI"/>
              </w:rPr>
            </w:pPr>
            <w:r w:rsidRPr="00953E09">
              <w:rPr>
                <w:rFonts w:cs="Segoe UI"/>
              </w:rPr>
              <w:t xml:space="preserve">May manage mass care logistical and related fiscal activities if requested. </w:t>
            </w:r>
          </w:p>
          <w:p w14:paraId="47472174" w14:textId="77777777" w:rsidR="00E06B19" w:rsidRDefault="00953E09" w:rsidP="00E06B19">
            <w:pPr>
              <w:pStyle w:val="TableBullet"/>
              <w:rPr>
                <w:rFonts w:cs="Segoe UI"/>
              </w:rPr>
            </w:pPr>
            <w:r w:rsidRPr="00953E09">
              <w:rPr>
                <w:rFonts w:cs="Segoe UI"/>
              </w:rPr>
              <w:t xml:space="preserve">May conduct damage assessment on privately owned property. </w:t>
            </w:r>
          </w:p>
          <w:p w14:paraId="00BF8FE6" w14:textId="04A4F1D8" w:rsidR="008C7B45" w:rsidRPr="00E06B19" w:rsidRDefault="00E06B19" w:rsidP="00B932EC">
            <w:pPr>
              <w:pStyle w:val="TableBullet"/>
              <w:rPr>
                <w:rFonts w:cs="Segoe UI"/>
              </w:rPr>
            </w:pPr>
            <w:r>
              <w:rPr>
                <w:rFonts w:cs="Segoe UI"/>
              </w:rPr>
              <w:t>Survey member organizations to identify availability of housing (</w:t>
            </w:r>
            <w:r w:rsidR="006A7B8D">
              <w:rPr>
                <w:rFonts w:cs="Segoe UI"/>
              </w:rPr>
              <w:t>physical properties</w:t>
            </w:r>
            <w:r>
              <w:rPr>
                <w:rFonts w:cs="Segoe UI"/>
              </w:rPr>
              <w:t xml:space="preserve">, financial assistance, </w:t>
            </w:r>
            <w:r w:rsidR="006A7B8D">
              <w:rPr>
                <w:rFonts w:cs="Segoe UI"/>
              </w:rPr>
              <w:t>etc.)</w:t>
            </w:r>
            <w:r w:rsidR="00021F80">
              <w:rPr>
                <w:rFonts w:cs="Segoe UI"/>
              </w:rPr>
              <w:t>.</w:t>
            </w:r>
          </w:p>
        </w:tc>
      </w:tr>
      <w:tr w:rsidR="00816330" w14:paraId="1323085D" w14:textId="77777777">
        <w:tc>
          <w:tcPr>
            <w:tcW w:w="3595" w:type="dxa"/>
          </w:tcPr>
          <w:p w14:paraId="48BF8500" w14:textId="630D30CD" w:rsidR="00816330" w:rsidRDefault="00816330" w:rsidP="00816330">
            <w:pPr>
              <w:rPr>
                <w:rFonts w:cs="Segoe UI"/>
              </w:rPr>
            </w:pPr>
            <w:r w:rsidRPr="00A97AA9">
              <w:rPr>
                <w:rStyle w:val="BodyTextChar"/>
                <w:szCs w:val="20"/>
              </w:rPr>
              <w:lastRenderedPageBreak/>
              <w:t>Private-sector builders/developers</w:t>
            </w:r>
          </w:p>
        </w:tc>
        <w:tc>
          <w:tcPr>
            <w:tcW w:w="5755" w:type="dxa"/>
          </w:tcPr>
          <w:p w14:paraId="0C16126D" w14:textId="77777777" w:rsidR="00816330" w:rsidRPr="00A97AA9" w:rsidRDefault="00816330" w:rsidP="00816330">
            <w:pPr>
              <w:pStyle w:val="TableBullet"/>
              <w:spacing w:before="40" w:after="40"/>
              <w:contextualSpacing w:val="0"/>
            </w:pPr>
            <w:r w:rsidRPr="00A97AA9">
              <w:t>Provide information to support housing inventory assessments.</w:t>
            </w:r>
          </w:p>
          <w:p w14:paraId="765E1A47" w14:textId="45CD8CEE" w:rsidR="00816330" w:rsidRPr="00124C12" w:rsidRDefault="00816330" w:rsidP="00816330">
            <w:pPr>
              <w:pStyle w:val="TableBullet"/>
              <w:rPr>
                <w:rFonts w:cs="Segoe UI"/>
              </w:rPr>
            </w:pPr>
            <w:r w:rsidRPr="00A97AA9">
              <w:t>Secure investments and financing for redevelopment projects.</w:t>
            </w:r>
          </w:p>
        </w:tc>
      </w:tr>
      <w:tr w:rsidR="008C077E" w14:paraId="0C41AC33" w14:textId="77777777">
        <w:tc>
          <w:tcPr>
            <w:tcW w:w="3595" w:type="dxa"/>
          </w:tcPr>
          <w:p w14:paraId="6D800515" w14:textId="37780F3C" w:rsidR="008C077E" w:rsidRPr="00A97AA9" w:rsidRDefault="008C077E" w:rsidP="00816330">
            <w:pPr>
              <w:rPr>
                <w:rStyle w:val="BodyTextChar"/>
                <w:szCs w:val="20"/>
              </w:rPr>
            </w:pPr>
            <w:r>
              <w:rPr>
                <w:rStyle w:val="BodyTextChar"/>
                <w:szCs w:val="20"/>
              </w:rPr>
              <w:t>Recreational Vehicle (RV)/Mobile Home Retailers</w:t>
            </w:r>
          </w:p>
        </w:tc>
        <w:tc>
          <w:tcPr>
            <w:tcW w:w="5755" w:type="dxa"/>
          </w:tcPr>
          <w:p w14:paraId="634FECF0" w14:textId="7E0F27CB" w:rsidR="008C077E" w:rsidRPr="00A97AA9" w:rsidRDefault="008C077E" w:rsidP="00816330">
            <w:pPr>
              <w:pStyle w:val="TableBullet"/>
              <w:spacing w:before="40" w:after="40"/>
              <w:contextualSpacing w:val="0"/>
            </w:pPr>
            <w:r>
              <w:t>Liaise with [</w:t>
            </w:r>
            <w:r w:rsidR="0050703A" w:rsidRPr="0050703A">
              <w:rPr>
                <w:highlight w:val="lightGray"/>
              </w:rPr>
              <w:t>jurisdiction</w:t>
            </w:r>
            <w:r>
              <w:t xml:space="preserve">] to discuss availability of purchase for </w:t>
            </w:r>
            <w:r w:rsidR="0050703A">
              <w:t>vehicles/homes in possession to support the provision of expedient temporary housing.</w:t>
            </w:r>
          </w:p>
        </w:tc>
      </w:tr>
      <w:tr w:rsidR="00CF0A2C" w14:paraId="1F122D47" w14:textId="77777777">
        <w:tc>
          <w:tcPr>
            <w:tcW w:w="3595" w:type="dxa"/>
          </w:tcPr>
          <w:p w14:paraId="7E76769B" w14:textId="3F2F2E7E" w:rsidR="00CF0A2C" w:rsidRPr="00A97AA9" w:rsidRDefault="00CF0A2C" w:rsidP="00816330">
            <w:pPr>
              <w:rPr>
                <w:rStyle w:val="BodyTextChar"/>
                <w:szCs w:val="20"/>
              </w:rPr>
            </w:pPr>
            <w:r>
              <w:rPr>
                <w:rStyle w:val="BodyTextChar"/>
                <w:szCs w:val="20"/>
              </w:rPr>
              <w:t>Utility Providers</w:t>
            </w:r>
          </w:p>
        </w:tc>
        <w:tc>
          <w:tcPr>
            <w:tcW w:w="5755" w:type="dxa"/>
          </w:tcPr>
          <w:p w14:paraId="21B104CF" w14:textId="0908D9ED" w:rsidR="00CF0A2C" w:rsidRPr="00A97AA9" w:rsidRDefault="00CF0A2C" w:rsidP="00CF0A2C">
            <w:pPr>
              <w:pStyle w:val="TableBullet"/>
              <w:spacing w:before="40" w:after="40"/>
              <w:contextualSpacing w:val="0"/>
            </w:pPr>
            <w:r>
              <w:t xml:space="preserve">Assist in expediting inspections and connections as necessary. </w:t>
            </w:r>
          </w:p>
        </w:tc>
      </w:tr>
    </w:tbl>
    <w:p w14:paraId="4F33E919" w14:textId="27572E97" w:rsidR="00EC38CF" w:rsidRDefault="0022296A" w:rsidP="00820492">
      <w:pPr>
        <w:pStyle w:val="Heading1"/>
      </w:pPr>
      <w:bookmarkStart w:id="51" w:name="_Toc150156759"/>
      <w:r w:rsidRPr="00820492">
        <w:t>Plan</w:t>
      </w:r>
      <w:r w:rsidR="00EC38CF">
        <w:t xml:space="preserve"> Maintenance and Training</w:t>
      </w:r>
      <w:bookmarkEnd w:id="30"/>
      <w:bookmarkEnd w:id="51"/>
    </w:p>
    <w:p w14:paraId="767FD355" w14:textId="7A6C856A" w:rsidR="00790328" w:rsidRDefault="00AD4E58" w:rsidP="00B52810">
      <w:pPr>
        <w:pStyle w:val="BodyText"/>
        <w:rPr>
          <w:rFonts w:cs="Segoe UI"/>
        </w:rPr>
      </w:pPr>
      <w:r w:rsidRPr="002F444B">
        <w:rPr>
          <w:rFonts w:cs="Segoe UI"/>
        </w:rPr>
        <w:t>To</w:t>
      </w:r>
      <w:r w:rsidR="00B52810" w:rsidRPr="002F444B">
        <w:rPr>
          <w:rFonts w:cs="Segoe UI"/>
        </w:rPr>
        <w:t xml:space="preserve"> ensure maximum levels of readiness for emergency response and recovery operations</w:t>
      </w:r>
      <w:r w:rsidR="00EF406E">
        <w:rPr>
          <w:rFonts w:cs="Segoe UI"/>
        </w:rPr>
        <w:t xml:space="preserve"> in the [</w:t>
      </w:r>
      <w:r w:rsidR="00EF406E" w:rsidRPr="00EF406E">
        <w:rPr>
          <w:rFonts w:cs="Segoe UI"/>
          <w:highlight w:val="lightGray"/>
        </w:rPr>
        <w:t>jurisdiction</w:t>
      </w:r>
      <w:r w:rsidR="00EF406E">
        <w:rPr>
          <w:rFonts w:cs="Segoe UI"/>
        </w:rPr>
        <w:t>]</w:t>
      </w:r>
      <w:r w:rsidR="00B52810" w:rsidRPr="002F444B">
        <w:rPr>
          <w:rFonts w:cs="Segoe UI"/>
        </w:rPr>
        <w:t xml:space="preserve">, organizations </w:t>
      </w:r>
      <w:r w:rsidR="00B52810">
        <w:rPr>
          <w:rFonts w:cs="Segoe UI"/>
        </w:rPr>
        <w:t>with</w:t>
      </w:r>
      <w:r w:rsidR="00B52810" w:rsidRPr="002F444B">
        <w:rPr>
          <w:rFonts w:cs="Segoe UI"/>
        </w:rPr>
        <w:t xml:space="preserve"> defined roles and responsibilities</w:t>
      </w:r>
      <w:r w:rsidR="00B52810">
        <w:rPr>
          <w:rFonts w:cs="Segoe UI"/>
        </w:rPr>
        <w:t xml:space="preserve"> in this</w:t>
      </w:r>
      <w:r w:rsidR="00B52810" w:rsidRPr="002F444B">
        <w:rPr>
          <w:rFonts w:cs="Segoe UI"/>
        </w:rPr>
        <w:t xml:space="preserve"> </w:t>
      </w:r>
      <w:r w:rsidR="00EF406E">
        <w:rPr>
          <w:rFonts w:cs="Segoe UI"/>
        </w:rPr>
        <w:t>plan</w:t>
      </w:r>
      <w:r w:rsidR="00B52810" w:rsidRPr="002F444B">
        <w:rPr>
          <w:rFonts w:cs="Segoe UI"/>
        </w:rPr>
        <w:t xml:space="preserve"> cooperate and participate in </w:t>
      </w:r>
      <w:r w:rsidR="00B932EC">
        <w:t>[</w:t>
      </w:r>
      <w:r w:rsidR="00B932EC" w:rsidRPr="00B932EC">
        <w:rPr>
          <w:highlight w:val="lightGray"/>
        </w:rPr>
        <w:t>jurisdiction Office of Emergency Management</w:t>
      </w:r>
      <w:r w:rsidR="00B932EC">
        <w:t>]</w:t>
      </w:r>
      <w:r w:rsidR="00B52810" w:rsidRPr="002F444B">
        <w:rPr>
          <w:rFonts w:cs="Segoe UI"/>
        </w:rPr>
        <w:t xml:space="preserve">-sponsored meetings and workshops to update plans, conduct training, and test plans through exercises. These agencies provide </w:t>
      </w:r>
      <w:r w:rsidR="00B932EC">
        <w:rPr>
          <w:rFonts w:cs="Segoe UI"/>
        </w:rPr>
        <w:t>catastrophic housing</w:t>
      </w:r>
      <w:r w:rsidR="00B52810" w:rsidRPr="002F444B">
        <w:rPr>
          <w:rFonts w:cs="Segoe UI"/>
        </w:rPr>
        <w:t xml:space="preserve"> resource and planning information and are prepared to meet their </w:t>
      </w:r>
      <w:r w:rsidR="00B932EC">
        <w:rPr>
          <w:rFonts w:cs="Segoe UI"/>
        </w:rPr>
        <w:t>catastrophic housing</w:t>
      </w:r>
      <w:r w:rsidR="00B52810" w:rsidRPr="002F444B">
        <w:rPr>
          <w:rFonts w:cs="Segoe UI"/>
        </w:rPr>
        <w:t xml:space="preserve"> responsibilities as listed in this </w:t>
      </w:r>
      <w:r w:rsidR="00790328">
        <w:rPr>
          <w:rFonts w:cs="Segoe UI"/>
        </w:rPr>
        <w:t>plan</w:t>
      </w:r>
      <w:r w:rsidR="00B52810" w:rsidRPr="002F444B">
        <w:rPr>
          <w:rFonts w:cs="Segoe UI"/>
        </w:rPr>
        <w:t xml:space="preserve">. </w:t>
      </w:r>
    </w:p>
    <w:p w14:paraId="4ACC6301" w14:textId="563A49C2" w:rsidR="00B52810" w:rsidRPr="002F444B" w:rsidRDefault="00147285" w:rsidP="00B52810">
      <w:pPr>
        <w:pStyle w:val="Heading2"/>
      </w:pPr>
      <w:bookmarkStart w:id="52" w:name="_Toc121213971"/>
      <w:bookmarkStart w:id="53" w:name="_Toc150156760"/>
      <w:r>
        <w:lastRenderedPageBreak/>
        <w:t>Plan</w:t>
      </w:r>
      <w:r w:rsidR="00B52810" w:rsidRPr="002F444B">
        <w:t xml:space="preserve"> Maintenance Process</w:t>
      </w:r>
      <w:bookmarkEnd w:id="52"/>
      <w:bookmarkEnd w:id="53"/>
    </w:p>
    <w:p w14:paraId="1DFEEAD7" w14:textId="7E40D56B" w:rsidR="00B52810" w:rsidRPr="002F444B" w:rsidRDefault="00B52810" w:rsidP="00B52810">
      <w:pPr>
        <w:rPr>
          <w:rFonts w:cs="Segoe UI"/>
          <w:szCs w:val="22"/>
        </w:rPr>
      </w:pPr>
      <w:r w:rsidRPr="002F444B">
        <w:rPr>
          <w:rStyle w:val="BodyTextChar"/>
          <w:rFonts w:cs="Segoe UI"/>
        </w:rPr>
        <w:t xml:space="preserve">The oversight and maintenance of the </w:t>
      </w:r>
      <w:bookmarkStart w:id="54" w:name="_Hlk120860598"/>
      <w:r w:rsidR="00147285">
        <w:rPr>
          <w:rStyle w:val="BodyTextChar"/>
          <w:rFonts w:cs="Segoe UI"/>
        </w:rPr>
        <w:t>[</w:t>
      </w:r>
      <w:r w:rsidR="00147285" w:rsidRPr="00147285">
        <w:rPr>
          <w:rStyle w:val="BodyTextChar"/>
          <w:rFonts w:cs="Segoe UI"/>
          <w:highlight w:val="lightGray"/>
        </w:rPr>
        <w:t>jurisdiction</w:t>
      </w:r>
      <w:r w:rsidR="00147285">
        <w:rPr>
          <w:rStyle w:val="BodyTextChar"/>
          <w:rFonts w:cs="Segoe UI"/>
        </w:rPr>
        <w:t xml:space="preserve">] </w:t>
      </w:r>
      <w:r w:rsidR="00314F48">
        <w:rPr>
          <w:rStyle w:val="BodyTextChar"/>
          <w:rFonts w:cs="Segoe UI"/>
        </w:rPr>
        <w:t>Catastrophic Disaster Housing Plan</w:t>
      </w:r>
      <w:r w:rsidRPr="002F444B">
        <w:rPr>
          <w:rStyle w:val="BodyTextChar"/>
          <w:rFonts w:cs="Segoe UI"/>
        </w:rPr>
        <w:t xml:space="preserve"> </w:t>
      </w:r>
      <w:bookmarkEnd w:id="54"/>
      <w:r w:rsidRPr="002F444B">
        <w:rPr>
          <w:rStyle w:val="BodyTextChar"/>
          <w:rFonts w:cs="Segoe UI"/>
        </w:rPr>
        <w:t xml:space="preserve">is the responsibility of </w:t>
      </w:r>
      <w:r w:rsidR="00B932EC">
        <w:t>[</w:t>
      </w:r>
      <w:r w:rsidR="00B932EC" w:rsidRPr="00B932EC">
        <w:rPr>
          <w:highlight w:val="lightGray"/>
        </w:rPr>
        <w:t>jurisdiction Office of Emergency Management</w:t>
      </w:r>
      <w:r w:rsidR="00B932EC">
        <w:t>] in coordination with the CHC</w:t>
      </w:r>
      <w:r w:rsidRPr="002F444B">
        <w:rPr>
          <w:rStyle w:val="BodyTextChar"/>
          <w:rFonts w:cs="Segoe UI"/>
        </w:rPr>
        <w:t xml:space="preserve">. </w:t>
      </w:r>
      <w:r w:rsidR="00B932EC">
        <w:t>[</w:t>
      </w:r>
      <w:r w:rsidR="00B932EC" w:rsidRPr="00B932EC">
        <w:rPr>
          <w:highlight w:val="lightGray"/>
        </w:rPr>
        <w:t>jurisdiction Office of Emergency Management</w:t>
      </w:r>
      <w:r w:rsidR="00B932EC">
        <w:t xml:space="preserve">] </w:t>
      </w:r>
      <w:r w:rsidRPr="002F444B">
        <w:rPr>
          <w:rStyle w:val="BodyTextChar"/>
          <w:rFonts w:cs="Segoe UI"/>
        </w:rPr>
        <w:t>coordinat</w:t>
      </w:r>
      <w:r>
        <w:rPr>
          <w:rStyle w:val="BodyTextChar"/>
          <w:rFonts w:cs="Segoe UI"/>
        </w:rPr>
        <w:t>es</w:t>
      </w:r>
      <w:r w:rsidRPr="002F444B">
        <w:rPr>
          <w:rStyle w:val="BodyTextChar"/>
          <w:rFonts w:cs="Segoe UI"/>
        </w:rPr>
        <w:t xml:space="preserve"> the plan review and update processes, </w:t>
      </w:r>
      <w:r>
        <w:rPr>
          <w:rStyle w:val="BodyTextChar"/>
          <w:rFonts w:cs="Segoe UI"/>
        </w:rPr>
        <w:t xml:space="preserve">including </w:t>
      </w:r>
      <w:r w:rsidRPr="002F444B">
        <w:rPr>
          <w:rStyle w:val="BodyTextChar"/>
          <w:rFonts w:cs="Segoe UI"/>
        </w:rPr>
        <w:t>documenting changes to t</w:t>
      </w:r>
      <w:r>
        <w:rPr>
          <w:rStyle w:val="BodyTextChar"/>
          <w:rFonts w:cs="Segoe UI"/>
        </w:rPr>
        <w:t>his</w:t>
      </w:r>
      <w:r w:rsidRPr="002F444B">
        <w:rPr>
          <w:rStyle w:val="BodyTextChar"/>
          <w:rFonts w:cs="Segoe UI"/>
        </w:rPr>
        <w:t xml:space="preserve"> plan, distributing th</w:t>
      </w:r>
      <w:r>
        <w:rPr>
          <w:rStyle w:val="BodyTextChar"/>
          <w:rFonts w:cs="Segoe UI"/>
        </w:rPr>
        <w:t>is</w:t>
      </w:r>
      <w:r w:rsidRPr="002F444B">
        <w:rPr>
          <w:rStyle w:val="BodyTextChar"/>
          <w:rFonts w:cs="Segoe UI"/>
        </w:rPr>
        <w:t xml:space="preserve"> plan to key stakeholders, submitting the updated plan for appropriate review and signature, and storing a paper and electronic version of th</w:t>
      </w:r>
      <w:r>
        <w:rPr>
          <w:rStyle w:val="BodyTextChar"/>
          <w:rFonts w:cs="Segoe UI"/>
        </w:rPr>
        <w:t>is</w:t>
      </w:r>
      <w:r w:rsidRPr="002F444B">
        <w:rPr>
          <w:rStyle w:val="BodyTextChar"/>
          <w:rFonts w:cs="Segoe UI"/>
        </w:rPr>
        <w:t xml:space="preserve"> plan for archival purposes</w:t>
      </w:r>
      <w:r w:rsidRPr="002F444B">
        <w:rPr>
          <w:rFonts w:cs="Segoe UI"/>
          <w:szCs w:val="22"/>
        </w:rPr>
        <w:t>.</w:t>
      </w:r>
    </w:p>
    <w:p w14:paraId="57840CE6" w14:textId="77777777" w:rsidR="00B52810" w:rsidRPr="002F444B" w:rsidRDefault="00B52810" w:rsidP="007758E7">
      <w:pPr>
        <w:pStyle w:val="Heading3"/>
      </w:pPr>
      <w:bookmarkStart w:id="55" w:name="_Toc121213972"/>
      <w:bookmarkStart w:id="56" w:name="_Toc150156761"/>
      <w:r w:rsidRPr="002F444B">
        <w:t xml:space="preserve">Review and </w:t>
      </w:r>
      <w:r>
        <w:t>Evaluation</w:t>
      </w:r>
      <w:r w:rsidRPr="002F444B">
        <w:t xml:space="preserve"> Schedule</w:t>
      </w:r>
      <w:bookmarkEnd w:id="55"/>
      <w:bookmarkEnd w:id="56"/>
    </w:p>
    <w:p w14:paraId="7FEFC8BD" w14:textId="1075CF94" w:rsidR="00B52810" w:rsidRPr="002F444B" w:rsidRDefault="00B52810" w:rsidP="007758E7">
      <w:pPr>
        <w:pStyle w:val="BodyText"/>
        <w:rPr>
          <w:color w:val="000000"/>
        </w:rPr>
      </w:pPr>
      <w:r w:rsidRPr="002F444B">
        <w:t xml:space="preserve">The </w:t>
      </w:r>
      <w:r w:rsidR="00E1429A" w:rsidRPr="007758E7">
        <w:t>[</w:t>
      </w:r>
      <w:r w:rsidR="00E1429A" w:rsidRPr="007758E7">
        <w:rPr>
          <w:highlight w:val="lightGray"/>
        </w:rPr>
        <w:t>jurisdiction</w:t>
      </w:r>
      <w:r w:rsidR="00E1429A" w:rsidRPr="007758E7">
        <w:t xml:space="preserve">] </w:t>
      </w:r>
      <w:r w:rsidR="00314F48">
        <w:t>Catastrophic Disaster Housing Plan</w:t>
      </w:r>
      <w:r w:rsidR="00E1429A" w:rsidRPr="007758E7">
        <w:t xml:space="preserve"> </w:t>
      </w:r>
      <w:r w:rsidRPr="002F444B">
        <w:t xml:space="preserve">is an integral component of an established cyclical process of planning, training, and exercising. At a minimum, the </w:t>
      </w:r>
      <w:r w:rsidR="00E1429A" w:rsidRPr="007758E7">
        <w:t>[</w:t>
      </w:r>
      <w:r w:rsidR="00E1429A" w:rsidRPr="007758E7">
        <w:rPr>
          <w:highlight w:val="lightGray"/>
        </w:rPr>
        <w:t>jurisdiction</w:t>
      </w:r>
      <w:r w:rsidR="00E1429A" w:rsidRPr="007758E7">
        <w:t xml:space="preserve">] </w:t>
      </w:r>
      <w:r w:rsidR="00314F48">
        <w:t>Catastrophic Disaster Housing Plan</w:t>
      </w:r>
      <w:r w:rsidR="00E1429A" w:rsidRPr="007758E7">
        <w:t xml:space="preserve"> </w:t>
      </w:r>
      <w:r w:rsidRPr="002F444B">
        <w:t xml:space="preserve">is reviewed and revised </w:t>
      </w:r>
      <w:r w:rsidR="000E7601">
        <w:t>once every three years</w:t>
      </w:r>
      <w:r w:rsidRPr="002F444B">
        <w:t xml:space="preserve"> to ensure the documented response activities reflect current</w:t>
      </w:r>
      <w:r w:rsidR="000E7601">
        <w:t xml:space="preserve"> housing trends and standards,</w:t>
      </w:r>
      <w:r w:rsidRPr="002F444B">
        <w:t xml:space="preserve"> policies, roles, and responsibilities. Additionally, out</w:t>
      </w:r>
      <w:r>
        <w:t>-</w:t>
      </w:r>
      <w:r w:rsidRPr="002F444B">
        <w:t>of</w:t>
      </w:r>
      <w:r>
        <w:t>-</w:t>
      </w:r>
      <w:r w:rsidRPr="002F444B">
        <w:t xml:space="preserve">cycle updates can be made to ensure </w:t>
      </w:r>
      <w:r>
        <w:t>changes</w:t>
      </w:r>
      <w:r w:rsidRPr="002F444B">
        <w:t xml:space="preserve"> to processes or policies are </w:t>
      </w:r>
      <w:r>
        <w:t>reflected in this plan</w:t>
      </w:r>
      <w:r w:rsidRPr="002F444B">
        <w:t xml:space="preserve">, keeping the plan current between reviews. Changes made outside of the </w:t>
      </w:r>
      <w:r w:rsidR="007758E7">
        <w:t>established</w:t>
      </w:r>
      <w:r w:rsidRPr="002F444B">
        <w:t xml:space="preserve"> review process are documented in the </w:t>
      </w:r>
      <w:r w:rsidR="00402466">
        <w:t>Record of Changes.</w:t>
      </w:r>
    </w:p>
    <w:p w14:paraId="3F3F1A43" w14:textId="77777777" w:rsidR="007758E7" w:rsidRDefault="00B52810" w:rsidP="007758E7">
      <w:pPr>
        <w:pStyle w:val="Heading3"/>
      </w:pPr>
      <w:bookmarkStart w:id="57" w:name="_Toc121213973"/>
      <w:bookmarkStart w:id="58" w:name="_Toc150156762"/>
      <w:r>
        <w:t>Evaluation</w:t>
      </w:r>
      <w:r w:rsidRPr="002F444B">
        <w:t xml:space="preserve"> Method</w:t>
      </w:r>
      <w:bookmarkEnd w:id="57"/>
      <w:bookmarkEnd w:id="58"/>
      <w:r w:rsidRPr="002F444B">
        <w:t xml:space="preserve"> </w:t>
      </w:r>
    </w:p>
    <w:p w14:paraId="2CF4FE29" w14:textId="69AE02B0" w:rsidR="00B52810" w:rsidRDefault="00B52810" w:rsidP="007758E7">
      <w:pPr>
        <w:pStyle w:val="BodyText"/>
        <w:rPr>
          <w:b/>
          <w:iCs/>
        </w:rPr>
      </w:pPr>
      <w:r w:rsidRPr="002F444B">
        <w:t xml:space="preserve">The year after the </w:t>
      </w:r>
      <w:r w:rsidR="003720D5">
        <w:rPr>
          <w:rStyle w:val="BodyTextChar"/>
          <w:rFonts w:cs="Segoe UI"/>
        </w:rPr>
        <w:t>[</w:t>
      </w:r>
      <w:r w:rsidR="003720D5" w:rsidRPr="00147285">
        <w:rPr>
          <w:rStyle w:val="BodyTextChar"/>
          <w:rFonts w:cs="Segoe UI"/>
          <w:highlight w:val="lightGray"/>
        </w:rPr>
        <w:t>jurisdiction</w:t>
      </w:r>
      <w:r w:rsidR="003720D5">
        <w:rPr>
          <w:rStyle w:val="BodyTextChar"/>
          <w:rFonts w:cs="Segoe UI"/>
        </w:rPr>
        <w:t xml:space="preserve">] </w:t>
      </w:r>
      <w:r w:rsidR="00314F48">
        <w:rPr>
          <w:rStyle w:val="BodyTextChar"/>
          <w:rFonts w:cs="Segoe UI"/>
        </w:rPr>
        <w:t>Catastrophic Disaster Housing Plan</w:t>
      </w:r>
      <w:r w:rsidR="003720D5" w:rsidRPr="002F444B">
        <w:rPr>
          <w:rStyle w:val="BodyTextChar"/>
          <w:rFonts w:cs="Segoe UI"/>
        </w:rPr>
        <w:t xml:space="preserve"> </w:t>
      </w:r>
      <w:r w:rsidRPr="002F444B">
        <w:t xml:space="preserve">has been </w:t>
      </w:r>
      <w:proofErr w:type="gramStart"/>
      <w:r w:rsidRPr="002F444B">
        <w:t>updated and signed,</w:t>
      </w:r>
      <w:proofErr w:type="gramEnd"/>
      <w:r w:rsidRPr="002F444B">
        <w:t xml:space="preserve"> the review process begins again in the fall. </w:t>
      </w:r>
      <w:r w:rsidR="00B932EC">
        <w:t>The [</w:t>
      </w:r>
      <w:r w:rsidR="00B932EC" w:rsidRPr="00B932EC">
        <w:rPr>
          <w:highlight w:val="lightGray"/>
        </w:rPr>
        <w:t>jurisdiction Office of Emergency Management</w:t>
      </w:r>
      <w:r w:rsidR="00B932EC">
        <w:t>]</w:t>
      </w:r>
      <w:r>
        <w:t>,</w:t>
      </w:r>
      <w:r w:rsidRPr="002F444B">
        <w:t xml:space="preserve"> or its designee</w:t>
      </w:r>
      <w:r>
        <w:t>,</w:t>
      </w:r>
      <w:r w:rsidRPr="002F444B">
        <w:t xml:space="preserve"> </w:t>
      </w:r>
      <w:r w:rsidR="003720D5">
        <w:t xml:space="preserve">will </w:t>
      </w:r>
      <w:r w:rsidRPr="002F444B">
        <w:t>complete an initial review of th</w:t>
      </w:r>
      <w:r>
        <w:t>is</w:t>
      </w:r>
      <w:r w:rsidRPr="002F444B">
        <w:t xml:space="preserve"> </w:t>
      </w:r>
      <w:r w:rsidR="003720D5">
        <w:t>plan</w:t>
      </w:r>
      <w:r w:rsidRPr="002F444B">
        <w:t xml:space="preserve"> to identify potential updates or informational gaps. This initial review establishes topics used to facilitate </w:t>
      </w:r>
      <w:r w:rsidR="00AC074E">
        <w:t>conversations</w:t>
      </w:r>
      <w:r w:rsidRPr="002F444B">
        <w:t xml:space="preserve"> with representatives from organizations with defined roles and responsibilities in the </w:t>
      </w:r>
      <w:r w:rsidR="001333AD">
        <w:t>plan</w:t>
      </w:r>
      <w:r w:rsidRPr="002F444B">
        <w:t xml:space="preserve">. </w:t>
      </w:r>
      <w:r w:rsidR="00AC074E">
        <w:t>Conversations</w:t>
      </w:r>
      <w:r w:rsidRPr="002F444B">
        <w:t xml:space="preserve"> are facilitated by </w:t>
      </w:r>
      <w:r w:rsidR="00B932EC">
        <w:t>[</w:t>
      </w:r>
      <w:r w:rsidR="00B932EC" w:rsidRPr="00B932EC">
        <w:rPr>
          <w:highlight w:val="lightGray"/>
        </w:rPr>
        <w:t>jurisdiction Office of Emergency Management</w:t>
      </w:r>
      <w:r w:rsidR="00B932EC">
        <w:t xml:space="preserve">] </w:t>
      </w:r>
      <w:r w:rsidRPr="002F444B">
        <w:t xml:space="preserve">and involve reviewing every section of the </w:t>
      </w:r>
      <w:r w:rsidR="001333AD">
        <w:t>plan</w:t>
      </w:r>
      <w:r w:rsidRPr="002F444B">
        <w:t xml:space="preserve"> to ensure alignment with current processes and policies. The information gained during these </w:t>
      </w:r>
      <w:r w:rsidR="00AC074E">
        <w:t>conversations</w:t>
      </w:r>
      <w:r w:rsidRPr="002F444B">
        <w:t xml:space="preserve"> is used to update the existing </w:t>
      </w:r>
      <w:r w:rsidR="001333AD">
        <w:rPr>
          <w:rStyle w:val="BodyTextChar"/>
          <w:rFonts w:cs="Segoe UI"/>
        </w:rPr>
        <w:t>[</w:t>
      </w:r>
      <w:r w:rsidR="001333AD" w:rsidRPr="00147285">
        <w:rPr>
          <w:rStyle w:val="BodyTextChar"/>
          <w:rFonts w:cs="Segoe UI"/>
          <w:highlight w:val="lightGray"/>
        </w:rPr>
        <w:t>jurisdiction</w:t>
      </w:r>
      <w:r w:rsidR="001333AD">
        <w:rPr>
          <w:rStyle w:val="BodyTextChar"/>
          <w:rFonts w:cs="Segoe UI"/>
        </w:rPr>
        <w:t xml:space="preserve">] </w:t>
      </w:r>
      <w:r w:rsidR="00314F48">
        <w:rPr>
          <w:rStyle w:val="BodyTextChar"/>
          <w:rFonts w:cs="Segoe UI"/>
        </w:rPr>
        <w:t>Catastrophic Disaster Housing Plan</w:t>
      </w:r>
      <w:r w:rsidRPr="002F444B">
        <w:t>. In some cases, additional follow-up with coordinating agencies may be necessary to address outstanding issues.</w:t>
      </w:r>
    </w:p>
    <w:p w14:paraId="14092876" w14:textId="77777777" w:rsidR="007758E7" w:rsidRDefault="00B52810" w:rsidP="007758E7">
      <w:pPr>
        <w:pStyle w:val="Heading3"/>
      </w:pPr>
      <w:bookmarkStart w:id="59" w:name="_Toc121213974"/>
      <w:bookmarkStart w:id="60" w:name="_Toc150156763"/>
      <w:r w:rsidRPr="00194DFC">
        <w:t>Revision Method</w:t>
      </w:r>
      <w:bookmarkEnd w:id="59"/>
      <w:bookmarkEnd w:id="60"/>
    </w:p>
    <w:p w14:paraId="4DC73C57" w14:textId="0D665827" w:rsidR="00B52810" w:rsidRPr="00194DFC" w:rsidRDefault="00B932EC" w:rsidP="007758E7">
      <w:pPr>
        <w:pStyle w:val="BodyText"/>
      </w:pPr>
      <w:r>
        <w:t>[</w:t>
      </w:r>
      <w:r>
        <w:rPr>
          <w:highlight w:val="lightGray"/>
        </w:rPr>
        <w:t>J</w:t>
      </w:r>
      <w:r w:rsidRPr="00B932EC">
        <w:rPr>
          <w:highlight w:val="lightGray"/>
        </w:rPr>
        <w:t>urisdiction Office of Emergency Management</w:t>
      </w:r>
      <w:r>
        <w:t xml:space="preserve">] </w:t>
      </w:r>
      <w:r w:rsidR="00B52810" w:rsidRPr="00194DFC">
        <w:t xml:space="preserve">incorporates feedback identified during the </w:t>
      </w:r>
      <w:r w:rsidR="00A957C7">
        <w:t>conversations</w:t>
      </w:r>
      <w:r w:rsidR="00B52810" w:rsidRPr="00194DFC">
        <w:t xml:space="preserve"> and make updates to improve consistency across this </w:t>
      </w:r>
      <w:r w:rsidR="00390C01">
        <w:rPr>
          <w:rStyle w:val="BodyTextChar"/>
          <w:rFonts w:cs="Segoe UI"/>
        </w:rPr>
        <w:t>[</w:t>
      </w:r>
      <w:r w:rsidR="00390C01" w:rsidRPr="00147285">
        <w:rPr>
          <w:rStyle w:val="BodyTextChar"/>
          <w:rFonts w:cs="Segoe UI"/>
          <w:highlight w:val="lightGray"/>
        </w:rPr>
        <w:t>jurisdiction</w:t>
      </w:r>
      <w:r w:rsidR="00390C01">
        <w:rPr>
          <w:rStyle w:val="BodyTextChar"/>
          <w:rFonts w:cs="Segoe UI"/>
        </w:rPr>
        <w:t xml:space="preserve">] </w:t>
      </w:r>
      <w:r w:rsidR="00314F48">
        <w:rPr>
          <w:rStyle w:val="BodyTextChar"/>
          <w:rFonts w:cs="Segoe UI"/>
        </w:rPr>
        <w:t>Catastrophic Disaster Housing Plan</w:t>
      </w:r>
      <w:r w:rsidR="00B52810" w:rsidRPr="00194DFC">
        <w:t xml:space="preserve">. Any feedback from </w:t>
      </w:r>
      <w:r>
        <w:t>local primary and support agencies</w:t>
      </w:r>
      <w:r w:rsidR="00B52810" w:rsidRPr="00194DFC">
        <w:t xml:space="preserve"> is addressed and </w:t>
      </w:r>
      <w:r>
        <w:t xml:space="preserve">the plan </w:t>
      </w:r>
      <w:r w:rsidR="00B52810" w:rsidRPr="00194DFC">
        <w:t xml:space="preserve">is prepared for </w:t>
      </w:r>
      <w:r>
        <w:t>review by the</w:t>
      </w:r>
      <w:r w:rsidR="00B52810" w:rsidRPr="00194DFC">
        <w:t xml:space="preserve"> </w:t>
      </w:r>
      <w:r>
        <w:t>[</w:t>
      </w:r>
      <w:r w:rsidRPr="00B932EC">
        <w:rPr>
          <w:highlight w:val="lightGray"/>
        </w:rPr>
        <w:t xml:space="preserve">jurisdiction </w:t>
      </w:r>
      <w:r w:rsidR="00DF70F5" w:rsidRPr="00DF70F5">
        <w:rPr>
          <w:highlight w:val="lightGray"/>
        </w:rPr>
        <w:t>Emergency Manger’s</w:t>
      </w:r>
      <w:r>
        <w:t>]</w:t>
      </w:r>
      <w:r w:rsidR="00B52810" w:rsidRPr="00194DFC">
        <w:t xml:space="preserve"> </w:t>
      </w:r>
      <w:r>
        <w:t>and CHC</w:t>
      </w:r>
      <w:r w:rsidR="00B52810" w:rsidRPr="00194DFC">
        <w:t>.</w:t>
      </w:r>
      <w:r w:rsidR="00B52810" w:rsidRPr="002F444B">
        <w:rPr>
          <w:szCs w:val="22"/>
        </w:rPr>
        <w:t xml:space="preserve"> </w:t>
      </w:r>
    </w:p>
    <w:p w14:paraId="6F62C073" w14:textId="3CFC0334" w:rsidR="00B52810" w:rsidRPr="002F444B" w:rsidRDefault="00B52810" w:rsidP="00B52810">
      <w:pPr>
        <w:pStyle w:val="BodyText"/>
        <w:rPr>
          <w:rFonts w:cs="Segoe UI"/>
        </w:rPr>
      </w:pPr>
      <w:r w:rsidRPr="002F444B">
        <w:rPr>
          <w:rFonts w:cs="Segoe UI"/>
          <w:szCs w:val="22"/>
        </w:rPr>
        <w:t xml:space="preserve">Following the </w:t>
      </w:r>
      <w:r w:rsidR="00B932EC">
        <w:t>[</w:t>
      </w:r>
      <w:r w:rsidR="00B932EC" w:rsidRPr="00B932EC">
        <w:rPr>
          <w:highlight w:val="lightGray"/>
        </w:rPr>
        <w:t xml:space="preserve">jurisdiction </w:t>
      </w:r>
      <w:r w:rsidR="000660BF" w:rsidRPr="000660BF">
        <w:rPr>
          <w:highlight w:val="lightGray"/>
        </w:rPr>
        <w:t>Emergency Manager’s</w:t>
      </w:r>
      <w:r w:rsidR="00B932EC">
        <w:t>]</w:t>
      </w:r>
      <w:r w:rsidR="00B932EC" w:rsidRPr="00194DFC">
        <w:t xml:space="preserve"> </w:t>
      </w:r>
      <w:r w:rsidR="00B932EC">
        <w:t>and CHC’s</w:t>
      </w:r>
      <w:r w:rsidRPr="002F444B">
        <w:rPr>
          <w:rFonts w:cs="Segoe UI"/>
          <w:szCs w:val="22"/>
        </w:rPr>
        <w:t xml:space="preserve"> review, any requested updates are addressed by </w:t>
      </w:r>
      <w:r w:rsidR="00B932EC">
        <w:t>[</w:t>
      </w:r>
      <w:r w:rsidR="00B932EC" w:rsidRPr="00B932EC">
        <w:rPr>
          <w:highlight w:val="lightGray"/>
        </w:rPr>
        <w:t>jurisdiction Office of Emergency Management</w:t>
      </w:r>
      <w:r w:rsidR="00B932EC">
        <w:t>]</w:t>
      </w:r>
      <w:r w:rsidRPr="002F444B">
        <w:rPr>
          <w:rFonts w:cs="Segoe UI"/>
          <w:szCs w:val="22"/>
        </w:rPr>
        <w:t xml:space="preserve">, and once officially approved by the </w:t>
      </w:r>
      <w:r w:rsidR="00B932EC">
        <w:t>[</w:t>
      </w:r>
      <w:r w:rsidR="00B932EC" w:rsidRPr="00B932EC">
        <w:rPr>
          <w:highlight w:val="lightGray"/>
        </w:rPr>
        <w:t xml:space="preserve">jurisdiction Office </w:t>
      </w:r>
      <w:r w:rsidR="000660BF" w:rsidRPr="000660BF">
        <w:rPr>
          <w:highlight w:val="lightGray"/>
        </w:rPr>
        <w:t>Emergency Manager’s</w:t>
      </w:r>
      <w:r w:rsidR="00B932EC">
        <w:t>] and the CHC</w:t>
      </w:r>
      <w:r w:rsidRPr="002F444B">
        <w:rPr>
          <w:rFonts w:cs="Segoe UI"/>
          <w:szCs w:val="22"/>
        </w:rPr>
        <w:t xml:space="preserve">, the </w:t>
      </w:r>
      <w:r w:rsidR="006775A0">
        <w:rPr>
          <w:rFonts w:cs="Segoe UI"/>
          <w:szCs w:val="22"/>
        </w:rPr>
        <w:t>plan</w:t>
      </w:r>
      <w:r w:rsidRPr="002F444B">
        <w:rPr>
          <w:rFonts w:cs="Segoe UI"/>
          <w:szCs w:val="22"/>
        </w:rPr>
        <w:t xml:space="preserve"> and all supporting materials are submitted to the </w:t>
      </w:r>
      <w:r w:rsidR="006775A0">
        <w:rPr>
          <w:rFonts w:cs="Segoe UI"/>
          <w:szCs w:val="22"/>
        </w:rPr>
        <w:t xml:space="preserve">Idaho Office of Emergency Management </w:t>
      </w:r>
      <w:r w:rsidR="005749E5">
        <w:rPr>
          <w:rFonts w:cs="Segoe UI"/>
          <w:szCs w:val="22"/>
        </w:rPr>
        <w:t xml:space="preserve">and Idaho Housing and Finance Association </w:t>
      </w:r>
      <w:r w:rsidR="006775A0">
        <w:rPr>
          <w:rFonts w:cs="Segoe UI"/>
          <w:szCs w:val="22"/>
        </w:rPr>
        <w:t xml:space="preserve">for </w:t>
      </w:r>
      <w:r w:rsidR="0022296A">
        <w:rPr>
          <w:rFonts w:cs="Segoe UI"/>
          <w:szCs w:val="22"/>
        </w:rPr>
        <w:t>reference</w:t>
      </w:r>
      <w:r w:rsidRPr="002F444B">
        <w:rPr>
          <w:rFonts w:cs="Segoe UI"/>
          <w:szCs w:val="22"/>
        </w:rPr>
        <w:t>.</w:t>
      </w:r>
    </w:p>
    <w:p w14:paraId="6FA3FA0B" w14:textId="77777777" w:rsidR="0022296A" w:rsidRDefault="0022296A" w:rsidP="0022296A">
      <w:pPr>
        <w:pStyle w:val="Heading2"/>
      </w:pPr>
      <w:bookmarkStart w:id="61" w:name="_Toc121213975"/>
      <w:bookmarkStart w:id="62" w:name="_Toc150156764"/>
      <w:r>
        <w:t>Training</w:t>
      </w:r>
      <w:bookmarkEnd w:id="61"/>
      <w:bookmarkEnd w:id="62"/>
    </w:p>
    <w:p w14:paraId="707FDEA7" w14:textId="7EE43FD5" w:rsidR="00446CC2" w:rsidRDefault="00B932EC" w:rsidP="00446CC2">
      <w:pPr>
        <w:pStyle w:val="BodyText"/>
      </w:pPr>
      <w:r>
        <w:t>[</w:t>
      </w:r>
      <w:r>
        <w:rPr>
          <w:highlight w:val="lightGray"/>
        </w:rPr>
        <w:t>J</w:t>
      </w:r>
      <w:r w:rsidRPr="00B932EC">
        <w:rPr>
          <w:highlight w:val="lightGray"/>
        </w:rPr>
        <w:t>urisdiction Office of Emergency Management</w:t>
      </w:r>
      <w:r>
        <w:t xml:space="preserve">] </w:t>
      </w:r>
      <w:r w:rsidR="0011460A" w:rsidRPr="002F444B">
        <w:rPr>
          <w:rFonts w:cs="Segoe UI"/>
        </w:rPr>
        <w:t xml:space="preserve">coordinates and conducts periodic trainings and exercises of this plan to maintain effective and complete planning efforts associated with </w:t>
      </w:r>
      <w:r w:rsidR="0011460A">
        <w:rPr>
          <w:rFonts w:cs="Segoe UI"/>
        </w:rPr>
        <w:lastRenderedPageBreak/>
        <w:t>catastrophic housing</w:t>
      </w:r>
      <w:r w:rsidR="0011460A" w:rsidRPr="002F444B">
        <w:rPr>
          <w:rFonts w:cs="Segoe UI"/>
        </w:rPr>
        <w:t xml:space="preserve">, and continued alignment with national </w:t>
      </w:r>
      <w:r w:rsidR="0011460A">
        <w:rPr>
          <w:rFonts w:cs="Segoe UI"/>
        </w:rPr>
        <w:t>best practices and</w:t>
      </w:r>
      <w:r w:rsidR="0011460A" w:rsidRPr="002F444B">
        <w:rPr>
          <w:rFonts w:cs="Segoe UI"/>
        </w:rPr>
        <w:t xml:space="preserve"> standards. </w:t>
      </w:r>
      <w:r w:rsidR="009053DB">
        <w:t>The training and exercise schedule for this plan follows the [</w:t>
      </w:r>
      <w:r w:rsidR="009053DB" w:rsidRPr="002A6D57">
        <w:rPr>
          <w:highlight w:val="lightGray"/>
        </w:rPr>
        <w:t>jurisdiction</w:t>
      </w:r>
      <w:r>
        <w:rPr>
          <w:highlight w:val="lightGray"/>
        </w:rPr>
        <w:t>’s</w:t>
      </w:r>
      <w:r w:rsidR="009053DB" w:rsidRPr="002A6D57">
        <w:rPr>
          <w:highlight w:val="lightGray"/>
        </w:rPr>
        <w:t xml:space="preserve"> </w:t>
      </w:r>
      <w:r w:rsidRPr="002A6D57">
        <w:rPr>
          <w:highlight w:val="lightGray"/>
        </w:rPr>
        <w:t>multiyear</w:t>
      </w:r>
      <w:r w:rsidR="009053DB" w:rsidRPr="002A6D57">
        <w:rPr>
          <w:highlight w:val="lightGray"/>
        </w:rPr>
        <w:t xml:space="preserve"> training and exercise program/integrated preparedness plan</w:t>
      </w:r>
      <w:r w:rsidR="009053DB">
        <w:t>]</w:t>
      </w:r>
      <w:r w:rsidR="003E3BB9">
        <w:t xml:space="preserve"> for trainings and exercises, which may include components or scenarios related to disasters, such as annual activities including completion of exercises and documentation of an actual respo</w:t>
      </w:r>
      <w:r w:rsidR="00151806">
        <w:t>nse requiring catastrophic housing support.</w:t>
      </w:r>
      <w:r w:rsidR="00446CC2" w:rsidRPr="00446CC2">
        <w:t xml:space="preserve"> </w:t>
      </w:r>
      <w:r w:rsidR="00446CC2">
        <w:t xml:space="preserve">Improvements from these exercises will be integrated into this plan as necessary and appropriate. Annual exercises should be aligned with the National Incident Management System and the Homeland Security Exercise Evaluation Program guidance. </w:t>
      </w:r>
    </w:p>
    <w:p w14:paraId="679C1D68" w14:textId="02DAF58A" w:rsidR="00D45EC2" w:rsidRDefault="00C13ED3" w:rsidP="008A787C">
      <w:pPr>
        <w:pStyle w:val="Heading1"/>
      </w:pPr>
      <w:bookmarkStart w:id="63" w:name="_Toc121213976"/>
      <w:bookmarkStart w:id="64" w:name="_Toc150156765"/>
      <w:r>
        <w:t xml:space="preserve">Authorities and </w:t>
      </w:r>
      <w:r w:rsidRPr="008A787C">
        <w:t>References</w:t>
      </w:r>
      <w:bookmarkEnd w:id="63"/>
      <w:bookmarkEnd w:id="64"/>
    </w:p>
    <w:p w14:paraId="5A13E613" w14:textId="77777777" w:rsidR="005E79CC" w:rsidRDefault="005E79CC" w:rsidP="005E79CC">
      <w:pPr>
        <w:pStyle w:val="Heading3"/>
      </w:pPr>
      <w:bookmarkStart w:id="65" w:name="_Toc121213978"/>
      <w:bookmarkStart w:id="66" w:name="_Toc150156766"/>
      <w:bookmarkStart w:id="67" w:name="_Toc121213977"/>
      <w:r>
        <w:t>Federal</w:t>
      </w:r>
      <w:bookmarkEnd w:id="65"/>
      <w:bookmarkEnd w:id="66"/>
    </w:p>
    <w:p w14:paraId="36EBA85F" w14:textId="77777777" w:rsidR="00E7755C" w:rsidRDefault="00E7755C" w:rsidP="00297A42">
      <w:pPr>
        <w:pStyle w:val="Bullet"/>
      </w:pPr>
      <w:r>
        <w:t>Age</w:t>
      </w:r>
      <w:r>
        <w:rPr>
          <w:spacing w:val="-4"/>
        </w:rPr>
        <w:t xml:space="preserve"> </w:t>
      </w:r>
      <w:r>
        <w:t>Discrimination</w:t>
      </w:r>
      <w:r>
        <w:rPr>
          <w:spacing w:val="-4"/>
        </w:rPr>
        <w:t xml:space="preserve"> </w:t>
      </w:r>
      <w:r>
        <w:t>Act</w:t>
      </w:r>
      <w:r>
        <w:rPr>
          <w:spacing w:val="-1"/>
        </w:rPr>
        <w:t xml:space="preserve"> </w:t>
      </w:r>
      <w:r>
        <w:t>of</w:t>
      </w:r>
      <w:r>
        <w:rPr>
          <w:spacing w:val="-4"/>
        </w:rPr>
        <w:t xml:space="preserve"> </w:t>
      </w:r>
      <w:r>
        <w:t>1975, 42</w:t>
      </w:r>
      <w:r>
        <w:rPr>
          <w:spacing w:val="-5"/>
        </w:rPr>
        <w:t xml:space="preserve"> </w:t>
      </w:r>
      <w:r>
        <w:t>U.S.C.</w:t>
      </w:r>
      <w:r>
        <w:rPr>
          <w:spacing w:val="-2"/>
        </w:rPr>
        <w:t xml:space="preserve"> </w:t>
      </w:r>
      <w:r>
        <w:t>§ 6101–6107</w:t>
      </w:r>
    </w:p>
    <w:p w14:paraId="09A72313" w14:textId="17B65DB1" w:rsidR="00E7755C" w:rsidRDefault="00E7755C" w:rsidP="00297A42">
      <w:pPr>
        <w:pStyle w:val="Bullet"/>
      </w:pPr>
      <w:r>
        <w:t>Americans</w:t>
      </w:r>
      <w:r w:rsidRPr="00D46821">
        <w:rPr>
          <w:spacing w:val="-4"/>
        </w:rPr>
        <w:t xml:space="preserve"> </w:t>
      </w:r>
      <w:r>
        <w:t>with</w:t>
      </w:r>
      <w:r w:rsidRPr="00D46821">
        <w:rPr>
          <w:spacing w:val="-4"/>
        </w:rPr>
        <w:t xml:space="preserve"> </w:t>
      </w:r>
      <w:r>
        <w:t>Disabilities</w:t>
      </w:r>
      <w:r w:rsidRPr="00D46821">
        <w:rPr>
          <w:spacing w:val="-7"/>
        </w:rPr>
        <w:t xml:space="preserve"> </w:t>
      </w:r>
      <w:r>
        <w:t>Act</w:t>
      </w:r>
      <w:r w:rsidRPr="00D46821">
        <w:rPr>
          <w:spacing w:val="-1"/>
        </w:rPr>
        <w:t xml:space="preserve"> </w:t>
      </w:r>
      <w:r>
        <w:t>of 1990,</w:t>
      </w:r>
      <w:r w:rsidRPr="00D46821">
        <w:rPr>
          <w:spacing w:val="-2"/>
        </w:rPr>
        <w:t xml:space="preserve"> </w:t>
      </w:r>
      <w:r>
        <w:t>Public</w:t>
      </w:r>
      <w:r w:rsidRPr="00D46821">
        <w:rPr>
          <w:spacing w:val="-8"/>
        </w:rPr>
        <w:t xml:space="preserve"> </w:t>
      </w:r>
      <w:r>
        <w:t>Law</w:t>
      </w:r>
      <w:r w:rsidRPr="00D46821">
        <w:rPr>
          <w:spacing w:val="-2"/>
        </w:rPr>
        <w:t xml:space="preserve"> </w:t>
      </w:r>
      <w:r>
        <w:t>101-336,</w:t>
      </w:r>
      <w:r w:rsidRPr="00D46821">
        <w:rPr>
          <w:spacing w:val="2"/>
        </w:rPr>
        <w:t xml:space="preserve"> </w:t>
      </w:r>
      <w:r>
        <w:t>as</w:t>
      </w:r>
      <w:r w:rsidRPr="00D46821">
        <w:rPr>
          <w:spacing w:val="-1"/>
        </w:rPr>
        <w:t xml:space="preserve"> </w:t>
      </w:r>
      <w:r>
        <w:t>amended.</w:t>
      </w:r>
      <w:r w:rsidRPr="00D46821">
        <w:rPr>
          <w:spacing w:val="-3"/>
        </w:rPr>
        <w:t xml:space="preserve"> </w:t>
      </w:r>
      <w:r>
        <w:t xml:space="preserve">42 </w:t>
      </w:r>
      <w:r w:rsidRPr="00D46821">
        <w:rPr>
          <w:spacing w:val="-2"/>
        </w:rPr>
        <w:t>U.S.C.</w:t>
      </w:r>
      <w:r>
        <w:rPr>
          <w:spacing w:val="-2"/>
        </w:rPr>
        <w:t xml:space="preserve"> </w:t>
      </w:r>
      <w:r>
        <w:t>§ 12101</w:t>
      </w:r>
    </w:p>
    <w:p w14:paraId="6BF94C38" w14:textId="77777777" w:rsidR="00E7755C" w:rsidRDefault="00E7755C" w:rsidP="00297A42">
      <w:pPr>
        <w:pStyle w:val="Bullet"/>
      </w:pPr>
      <w:r>
        <w:t>Civil</w:t>
      </w:r>
      <w:r w:rsidRPr="002750DB">
        <w:rPr>
          <w:spacing w:val="-5"/>
        </w:rPr>
        <w:t xml:space="preserve"> </w:t>
      </w:r>
      <w:r>
        <w:t>Rights</w:t>
      </w:r>
      <w:r w:rsidRPr="002750DB">
        <w:rPr>
          <w:spacing w:val="-1"/>
        </w:rPr>
        <w:t xml:space="preserve"> </w:t>
      </w:r>
      <w:r>
        <w:t>Act</w:t>
      </w:r>
      <w:r w:rsidRPr="002750DB">
        <w:rPr>
          <w:spacing w:val="-1"/>
        </w:rPr>
        <w:t xml:space="preserve"> </w:t>
      </w:r>
      <w:r>
        <w:t>of</w:t>
      </w:r>
      <w:r w:rsidRPr="002750DB">
        <w:rPr>
          <w:spacing w:val="1"/>
        </w:rPr>
        <w:t xml:space="preserve"> </w:t>
      </w:r>
      <w:r>
        <w:t>1968,</w:t>
      </w:r>
      <w:r w:rsidRPr="002750DB">
        <w:rPr>
          <w:spacing w:val="-2"/>
        </w:rPr>
        <w:t xml:space="preserve"> </w:t>
      </w:r>
      <w:r>
        <w:t>Title</w:t>
      </w:r>
      <w:r w:rsidRPr="002750DB">
        <w:rPr>
          <w:spacing w:val="-4"/>
        </w:rPr>
        <w:t xml:space="preserve"> </w:t>
      </w:r>
      <w:r>
        <w:t>VIII</w:t>
      </w:r>
      <w:r w:rsidRPr="002750DB">
        <w:rPr>
          <w:spacing w:val="-1"/>
        </w:rPr>
        <w:t xml:space="preserve"> </w:t>
      </w:r>
      <w:r>
        <w:t>(Also</w:t>
      </w:r>
      <w:r w:rsidRPr="002750DB">
        <w:rPr>
          <w:spacing w:val="1"/>
        </w:rPr>
        <w:t xml:space="preserve"> </w:t>
      </w:r>
      <w:r>
        <w:t>known</w:t>
      </w:r>
      <w:r w:rsidRPr="002750DB">
        <w:rPr>
          <w:spacing w:val="-4"/>
        </w:rPr>
        <w:t xml:space="preserve"> </w:t>
      </w:r>
      <w:r>
        <w:t>as</w:t>
      </w:r>
      <w:r w:rsidRPr="002750DB">
        <w:rPr>
          <w:spacing w:val="-1"/>
        </w:rPr>
        <w:t xml:space="preserve"> </w:t>
      </w:r>
      <w:r>
        <w:t>the</w:t>
      </w:r>
      <w:r w:rsidRPr="002750DB">
        <w:rPr>
          <w:spacing w:val="-4"/>
        </w:rPr>
        <w:t xml:space="preserve"> </w:t>
      </w:r>
      <w:r>
        <w:t>Fair</w:t>
      </w:r>
      <w:r w:rsidRPr="002750DB">
        <w:rPr>
          <w:spacing w:val="-5"/>
        </w:rPr>
        <w:t xml:space="preserve"> </w:t>
      </w:r>
      <w:r>
        <w:t>Housing</w:t>
      </w:r>
      <w:r w:rsidRPr="002750DB">
        <w:rPr>
          <w:spacing w:val="-3"/>
        </w:rPr>
        <w:t xml:space="preserve"> </w:t>
      </w:r>
      <w:r>
        <w:t>Act</w:t>
      </w:r>
      <w:r w:rsidRPr="002750DB">
        <w:rPr>
          <w:spacing w:val="-1"/>
        </w:rPr>
        <w:t xml:space="preserve"> </w:t>
      </w:r>
      <w:r>
        <w:t>of</w:t>
      </w:r>
      <w:r w:rsidRPr="002750DB">
        <w:rPr>
          <w:spacing w:val="-4"/>
        </w:rPr>
        <w:t xml:space="preserve"> </w:t>
      </w:r>
      <w:r>
        <w:t>1968),</w:t>
      </w:r>
      <w:r w:rsidRPr="002750DB">
        <w:rPr>
          <w:spacing w:val="-2"/>
        </w:rPr>
        <w:t xml:space="preserve"> </w:t>
      </w:r>
      <w:r>
        <w:t>42</w:t>
      </w:r>
      <w:r w:rsidRPr="002750DB">
        <w:rPr>
          <w:spacing w:val="-4"/>
        </w:rPr>
        <w:t xml:space="preserve"> </w:t>
      </w:r>
      <w:r w:rsidRPr="002750DB">
        <w:rPr>
          <w:spacing w:val="-2"/>
        </w:rPr>
        <w:t>U.S.C.</w:t>
      </w:r>
      <w:r>
        <w:rPr>
          <w:spacing w:val="-2"/>
        </w:rPr>
        <w:t xml:space="preserve"> </w:t>
      </w:r>
      <w:r>
        <w:t>§ 3601–</w:t>
      </w:r>
      <w:proofErr w:type="gramStart"/>
      <w:r>
        <w:t>3619</w:t>
      </w:r>
      <w:proofErr w:type="gramEnd"/>
      <w:r>
        <w:t xml:space="preserve"> </w:t>
      </w:r>
    </w:p>
    <w:p w14:paraId="55EDE2A6" w14:textId="77777777" w:rsidR="00E7755C" w:rsidRDefault="00E7755C" w:rsidP="00297A42">
      <w:pPr>
        <w:pStyle w:val="Bullet"/>
      </w:pPr>
      <w:r>
        <w:t>Disaster Recovery Reform Act of 2018</w:t>
      </w:r>
    </w:p>
    <w:p w14:paraId="221CE022" w14:textId="77777777" w:rsidR="00E7755C" w:rsidRDefault="00E7755C" w:rsidP="00297A42">
      <w:pPr>
        <w:pStyle w:val="Bullet"/>
      </w:pPr>
      <w:r w:rsidRPr="00B536AD">
        <w:t>Federal Housing Enterprises Financial Safety and Soundness Act of 1992, as amended by the Housing and Economic Recovery Act of 2008</w:t>
      </w:r>
    </w:p>
    <w:p w14:paraId="48CF4C6C" w14:textId="77777777" w:rsidR="00E7755C" w:rsidRPr="006669A9" w:rsidRDefault="00E7755C" w:rsidP="00297A42">
      <w:pPr>
        <w:pStyle w:val="Bullet"/>
      </w:pPr>
      <w:r>
        <w:t>Flood</w:t>
      </w:r>
      <w:r>
        <w:rPr>
          <w:spacing w:val="-4"/>
        </w:rPr>
        <w:t xml:space="preserve"> </w:t>
      </w:r>
      <w:r>
        <w:t>Disaster</w:t>
      </w:r>
      <w:r>
        <w:rPr>
          <w:spacing w:val="-1"/>
        </w:rPr>
        <w:t xml:space="preserve"> </w:t>
      </w:r>
      <w:r>
        <w:t>Protection</w:t>
      </w:r>
      <w:r>
        <w:rPr>
          <w:spacing w:val="-4"/>
        </w:rPr>
        <w:t xml:space="preserve"> </w:t>
      </w:r>
      <w:r>
        <w:t>Act</w:t>
      </w:r>
      <w:r>
        <w:rPr>
          <w:spacing w:val="-5"/>
        </w:rPr>
        <w:t xml:space="preserve"> </w:t>
      </w:r>
      <w:r>
        <w:t>of 1973,</w:t>
      </w:r>
      <w:r>
        <w:rPr>
          <w:spacing w:val="-2"/>
        </w:rPr>
        <w:t xml:space="preserve"> </w:t>
      </w:r>
      <w:r>
        <w:t>Public</w:t>
      </w:r>
      <w:r>
        <w:rPr>
          <w:spacing w:val="-2"/>
        </w:rPr>
        <w:t xml:space="preserve"> </w:t>
      </w:r>
      <w:r>
        <w:t>Law</w:t>
      </w:r>
      <w:r>
        <w:rPr>
          <w:spacing w:val="-3"/>
        </w:rPr>
        <w:t xml:space="preserve"> </w:t>
      </w:r>
      <w:r>
        <w:t>93-234</w:t>
      </w:r>
    </w:p>
    <w:p w14:paraId="53B39D6E" w14:textId="712821E6" w:rsidR="00E7755C" w:rsidRDefault="00E7755C" w:rsidP="00297A42">
      <w:pPr>
        <w:pStyle w:val="Bullet"/>
      </w:pPr>
      <w:r>
        <w:t>Homeland</w:t>
      </w:r>
      <w:r>
        <w:rPr>
          <w:spacing w:val="-4"/>
        </w:rPr>
        <w:t xml:space="preserve"> </w:t>
      </w:r>
      <w:r>
        <w:t>Security Presidential</w:t>
      </w:r>
      <w:r>
        <w:rPr>
          <w:spacing w:val="-3"/>
        </w:rPr>
        <w:t xml:space="preserve"> </w:t>
      </w:r>
      <w:r>
        <w:t>Directive 5</w:t>
      </w:r>
    </w:p>
    <w:p w14:paraId="2CAB68C4" w14:textId="77777777" w:rsidR="00E7755C" w:rsidRDefault="00E7755C" w:rsidP="00297A42">
      <w:pPr>
        <w:pStyle w:val="Bullet"/>
      </w:pPr>
      <w:r>
        <w:t>Pets Evacuation and Transportation Standards Act of 2006, Public Law 109-308</w:t>
      </w:r>
    </w:p>
    <w:p w14:paraId="46DEFEF2" w14:textId="77777777" w:rsidR="00E7755C" w:rsidRDefault="00E7755C" w:rsidP="00297A42">
      <w:pPr>
        <w:pStyle w:val="Bullet"/>
      </w:pPr>
      <w:r>
        <w:t>Post-Katrina Emergency Management Reform Act, Public Law 109–295, Title VI</w:t>
      </w:r>
    </w:p>
    <w:p w14:paraId="73E75849" w14:textId="77777777" w:rsidR="00E7755C" w:rsidRDefault="00E7755C" w:rsidP="00297A42">
      <w:pPr>
        <w:pStyle w:val="Bullet"/>
      </w:pPr>
      <w:r>
        <w:t>Rehabilitation</w:t>
      </w:r>
      <w:r>
        <w:rPr>
          <w:spacing w:val="-4"/>
        </w:rPr>
        <w:t xml:space="preserve"> </w:t>
      </w:r>
      <w:r>
        <w:t>Act</w:t>
      </w:r>
      <w:r>
        <w:rPr>
          <w:spacing w:val="-1"/>
        </w:rPr>
        <w:t xml:space="preserve"> </w:t>
      </w:r>
      <w:r>
        <w:t>of</w:t>
      </w:r>
      <w:r>
        <w:rPr>
          <w:spacing w:val="-4"/>
        </w:rPr>
        <w:t xml:space="preserve"> </w:t>
      </w:r>
      <w:r>
        <w:t>1973, 29 U.S.C.</w:t>
      </w:r>
      <w:r>
        <w:rPr>
          <w:spacing w:val="-2"/>
        </w:rPr>
        <w:t xml:space="preserve"> </w:t>
      </w:r>
      <w:r>
        <w:t>§ 701 et</w:t>
      </w:r>
      <w:r>
        <w:rPr>
          <w:spacing w:val="-5"/>
        </w:rPr>
        <w:t xml:space="preserve"> </w:t>
      </w:r>
      <w:r>
        <w:t>seq.</w:t>
      </w:r>
    </w:p>
    <w:p w14:paraId="0D32E893" w14:textId="77777777" w:rsidR="00E7755C" w:rsidRDefault="00E7755C" w:rsidP="00297A42">
      <w:pPr>
        <w:pStyle w:val="Bullet"/>
      </w:pPr>
      <w:r>
        <w:t>Robert T. Stafford Disaster Relief and Emergency Assistance Act (Stafford Act), Public Law 93-288, as</w:t>
      </w:r>
      <w:r>
        <w:rPr>
          <w:spacing w:val="-2"/>
        </w:rPr>
        <w:t xml:space="preserve"> </w:t>
      </w:r>
      <w:r>
        <w:t>amended,</w:t>
      </w:r>
      <w:r>
        <w:rPr>
          <w:spacing w:val="-3"/>
        </w:rPr>
        <w:t xml:space="preserve"> </w:t>
      </w:r>
      <w:r>
        <w:t>42</w:t>
      </w:r>
      <w:r>
        <w:rPr>
          <w:spacing w:val="-1"/>
        </w:rPr>
        <w:t xml:space="preserve"> </w:t>
      </w:r>
      <w:r>
        <w:t>U.S.C.</w:t>
      </w:r>
      <w:r>
        <w:rPr>
          <w:spacing w:val="-3"/>
        </w:rPr>
        <w:t xml:space="preserve"> </w:t>
      </w:r>
      <w:r>
        <w:t>§</w:t>
      </w:r>
      <w:r>
        <w:rPr>
          <w:spacing w:val="-6"/>
        </w:rPr>
        <w:t xml:space="preserve"> </w:t>
      </w:r>
      <w:r>
        <w:t>5121-5207</w:t>
      </w:r>
    </w:p>
    <w:p w14:paraId="5844F6AC" w14:textId="6414789A" w:rsidR="009F6635" w:rsidRDefault="009F6635" w:rsidP="00297A42">
      <w:pPr>
        <w:pStyle w:val="Bullet"/>
      </w:pPr>
      <w:r>
        <w:t>National Disaster Recovery Framework</w:t>
      </w:r>
    </w:p>
    <w:p w14:paraId="4171F17D" w14:textId="77777777" w:rsidR="00FA0903" w:rsidRDefault="00FA0903" w:rsidP="00FA0903">
      <w:pPr>
        <w:pStyle w:val="Heading2"/>
      </w:pPr>
      <w:bookmarkStart w:id="68" w:name="_Toc150156767"/>
      <w:r>
        <w:t>Authorities</w:t>
      </w:r>
      <w:bookmarkEnd w:id="67"/>
      <w:bookmarkEnd w:id="68"/>
    </w:p>
    <w:p w14:paraId="19F1EAC7" w14:textId="130AF10A" w:rsidR="00FA0903" w:rsidRDefault="00FA0903" w:rsidP="00FA0903">
      <w:pPr>
        <w:pStyle w:val="Heading3"/>
      </w:pPr>
      <w:bookmarkStart w:id="69" w:name="_Toc121213979"/>
      <w:bookmarkStart w:id="70" w:name="_Toc150156768"/>
      <w:r>
        <w:t>State</w:t>
      </w:r>
      <w:bookmarkEnd w:id="69"/>
      <w:bookmarkEnd w:id="70"/>
    </w:p>
    <w:p w14:paraId="3980CB98" w14:textId="405E550B" w:rsidR="00870225" w:rsidRDefault="00870225" w:rsidP="00297A42">
      <w:pPr>
        <w:pStyle w:val="Bullet"/>
      </w:pPr>
      <w:r>
        <w:t>Idaho Emergency Operations Plan</w:t>
      </w:r>
    </w:p>
    <w:p w14:paraId="200D6569" w14:textId="07DEF2DB" w:rsidR="00AD4470" w:rsidRDefault="00AD4470" w:rsidP="00297A42">
      <w:pPr>
        <w:pStyle w:val="Bullet"/>
      </w:pPr>
      <w:r>
        <w:t>State of Idaho Disaster Recovery Plan</w:t>
      </w:r>
    </w:p>
    <w:p w14:paraId="12E008DD" w14:textId="41976B18" w:rsidR="00AD4470" w:rsidRPr="00870225" w:rsidRDefault="00F12CFB" w:rsidP="00297A42">
      <w:pPr>
        <w:pStyle w:val="Bullet"/>
      </w:pPr>
      <w:r w:rsidRPr="003F22B8">
        <w:t>Idaho Code §46-1008</w:t>
      </w:r>
    </w:p>
    <w:p w14:paraId="396B9588" w14:textId="3C11A8DA" w:rsidR="00FA0903" w:rsidRDefault="00FA0903" w:rsidP="00FA0903">
      <w:pPr>
        <w:pStyle w:val="Heading3"/>
      </w:pPr>
      <w:bookmarkStart w:id="71" w:name="_Toc121213980"/>
      <w:bookmarkStart w:id="72" w:name="_Toc150156769"/>
      <w:r>
        <w:t>Local</w:t>
      </w:r>
      <w:bookmarkEnd w:id="71"/>
      <w:bookmarkEnd w:id="72"/>
    </w:p>
    <w:p w14:paraId="48AA5363" w14:textId="77777777" w:rsidR="00572AC0" w:rsidRPr="006D1EC1" w:rsidRDefault="00572AC0" w:rsidP="00297A42">
      <w:pPr>
        <w:pStyle w:val="Bullet"/>
      </w:pPr>
      <w:r w:rsidRPr="006D1EC1">
        <w:t>[</w:t>
      </w:r>
      <w:r w:rsidRPr="006D1EC1">
        <w:rPr>
          <w:highlight w:val="lightGray"/>
        </w:rPr>
        <w:t>Jurisdiction</w:t>
      </w:r>
      <w:r w:rsidRPr="006D1EC1">
        <w:t>] Emergency Operations Plan</w:t>
      </w:r>
    </w:p>
    <w:p w14:paraId="0C8796A1" w14:textId="4618C885" w:rsidR="00572AC0" w:rsidRPr="00572AC0" w:rsidRDefault="00572AC0" w:rsidP="00297A42">
      <w:pPr>
        <w:pStyle w:val="Bullet"/>
      </w:pPr>
      <w:r w:rsidRPr="006D1EC1">
        <w:lastRenderedPageBreak/>
        <w:t>[</w:t>
      </w:r>
      <w:r w:rsidRPr="006D1EC1">
        <w:rPr>
          <w:highlight w:val="lightGray"/>
        </w:rPr>
        <w:t>Insert additional local references and authorities</w:t>
      </w:r>
      <w:r w:rsidRPr="006D1EC1">
        <w:t>]</w:t>
      </w:r>
    </w:p>
    <w:p w14:paraId="74BE89FE" w14:textId="77777777" w:rsidR="00FA0903" w:rsidRDefault="00FA0903" w:rsidP="00FA0903">
      <w:pPr>
        <w:pStyle w:val="Heading2"/>
      </w:pPr>
      <w:bookmarkStart w:id="73" w:name="_Toc121213981"/>
      <w:bookmarkStart w:id="74" w:name="_Toc150156770"/>
      <w:r>
        <w:t>References</w:t>
      </w:r>
      <w:bookmarkEnd w:id="73"/>
      <w:bookmarkEnd w:id="74"/>
    </w:p>
    <w:p w14:paraId="6AA1FA80" w14:textId="157F1D1C" w:rsidR="00F27A61" w:rsidRPr="00B26536" w:rsidRDefault="00F27A61" w:rsidP="00297A42">
      <w:pPr>
        <w:pStyle w:val="Bullet"/>
      </w:pPr>
      <w:r w:rsidRPr="00B26536">
        <w:t>[</w:t>
      </w:r>
      <w:r w:rsidRPr="00870225">
        <w:rPr>
          <w:highlight w:val="lightGray"/>
        </w:rPr>
        <w:t>Jurisdiction Long-term Recovery Plan</w:t>
      </w:r>
      <w:r w:rsidR="00B26536" w:rsidRPr="00B26536">
        <w:t>]</w:t>
      </w:r>
    </w:p>
    <w:p w14:paraId="6313F96F" w14:textId="3771A91A" w:rsidR="00F27A61" w:rsidRPr="00B26536" w:rsidRDefault="00F27A61" w:rsidP="00297A42">
      <w:pPr>
        <w:pStyle w:val="Bullet"/>
      </w:pPr>
      <w:r w:rsidRPr="00B26536">
        <w:t>[</w:t>
      </w:r>
      <w:r w:rsidRPr="00870225">
        <w:rPr>
          <w:highlight w:val="lightGray"/>
        </w:rPr>
        <w:t>Jurisdiction Sheltering Plan</w:t>
      </w:r>
      <w:r w:rsidR="00B26536" w:rsidRPr="00B26536">
        <w:t>]</w:t>
      </w:r>
    </w:p>
    <w:p w14:paraId="4A54F86F" w14:textId="77777777" w:rsidR="00C9025D" w:rsidRDefault="00C9025D" w:rsidP="00297A42">
      <w:pPr>
        <w:pStyle w:val="Bullet"/>
      </w:pPr>
      <w:r w:rsidRPr="00B26536">
        <w:t>Creating a Local Disaster Housing</w:t>
      </w:r>
      <w:r>
        <w:t xml:space="preserve"> Strategy, Florida Housing Coalition</w:t>
      </w:r>
    </w:p>
    <w:p w14:paraId="38CB8734" w14:textId="77777777" w:rsidR="00C9025D" w:rsidRDefault="00C9025D" w:rsidP="00297A42">
      <w:pPr>
        <w:pStyle w:val="Bullet"/>
      </w:pPr>
      <w:r>
        <w:t>Disaster Housing Plan, Broward County, Florida, June 2010</w:t>
      </w:r>
    </w:p>
    <w:p w14:paraId="730E974D" w14:textId="77777777" w:rsidR="00C9025D" w:rsidRDefault="00C9025D" w:rsidP="00297A42">
      <w:pPr>
        <w:pStyle w:val="Bullet"/>
      </w:pPr>
      <w:r>
        <w:t>FEMA Direct Housing Guide, FEMA, July 2021</w:t>
      </w:r>
    </w:p>
    <w:p w14:paraId="11CF54C5" w14:textId="77777777" w:rsidR="00C9025D" w:rsidRDefault="00C9025D" w:rsidP="00297A42">
      <w:pPr>
        <w:pStyle w:val="Bullet"/>
      </w:pPr>
      <w:r>
        <w:t>Hurricane Sandy Disaster Housing Strategic Plan, FEMA, November 2012</w:t>
      </w:r>
    </w:p>
    <w:p w14:paraId="59F3BD57" w14:textId="77777777" w:rsidR="00C9025D" w:rsidRPr="006669A9" w:rsidRDefault="00C9025D" w:rsidP="00297A42">
      <w:pPr>
        <w:pStyle w:val="Bullet"/>
      </w:pPr>
      <w:r w:rsidRPr="1D0E373E">
        <w:t>National Incident Management System</w:t>
      </w:r>
      <w:r>
        <w:t>, FEMA, October 2017</w:t>
      </w:r>
    </w:p>
    <w:p w14:paraId="76B3A026" w14:textId="77777777" w:rsidR="00C9025D" w:rsidRDefault="00C9025D" w:rsidP="00297A42">
      <w:pPr>
        <w:pStyle w:val="Bullet"/>
      </w:pPr>
      <w:r w:rsidRPr="1D0E373E">
        <w:t xml:space="preserve">National Response Framework, </w:t>
      </w:r>
      <w:r>
        <w:t>FEMA, 2019</w:t>
      </w:r>
    </w:p>
    <w:p w14:paraId="6413C112" w14:textId="77777777" w:rsidR="00C9025D" w:rsidRDefault="00C9025D" w:rsidP="00297A42">
      <w:pPr>
        <w:pStyle w:val="Bullet"/>
      </w:pPr>
      <w:r w:rsidRPr="00BC4C23">
        <w:t>Planning Considerations: Disaster Housin</w:t>
      </w:r>
      <w:r>
        <w:t>g, FEMA</w:t>
      </w:r>
      <w:r w:rsidRPr="00BC4C23">
        <w:t xml:space="preserve"> May 2020</w:t>
      </w:r>
    </w:p>
    <w:p w14:paraId="4ED036F8" w14:textId="0E47E5A2" w:rsidR="00AE42C4" w:rsidRDefault="00AE42C4" w:rsidP="00297A42">
      <w:pPr>
        <w:pStyle w:val="Bullet"/>
      </w:pPr>
      <w:r>
        <w:t xml:space="preserve">State of Idaho </w:t>
      </w:r>
      <w:r w:rsidR="00164DD3">
        <w:t>Catastrophic</w:t>
      </w:r>
      <w:r>
        <w:t xml:space="preserve"> </w:t>
      </w:r>
      <w:r w:rsidR="00164DD3">
        <w:t xml:space="preserve">Disaster </w:t>
      </w:r>
      <w:r>
        <w:t xml:space="preserve">Housing </w:t>
      </w:r>
      <w:r w:rsidR="00164DD3">
        <w:t>Framework</w:t>
      </w:r>
    </w:p>
    <w:p w14:paraId="64E2C5B3" w14:textId="31B6D9D9" w:rsidR="00C9025D" w:rsidRDefault="00C9025D" w:rsidP="00297A42">
      <w:pPr>
        <w:pStyle w:val="Bullet"/>
      </w:pPr>
      <w:r>
        <w:t>Tampa Bay Catastrophic Plan Annex E: Disaster Housing</w:t>
      </w:r>
    </w:p>
    <w:p w14:paraId="63DFB34F" w14:textId="77777777" w:rsidR="001931D9" w:rsidRDefault="001931D9" w:rsidP="00297A42">
      <w:pPr>
        <w:pStyle w:val="Bullet"/>
        <w:numPr>
          <w:ilvl w:val="0"/>
          <w:numId w:val="0"/>
        </w:numPr>
        <w:ind w:left="720"/>
      </w:pPr>
    </w:p>
    <w:p w14:paraId="2093E475" w14:textId="4DB2EA9F" w:rsidR="001931D9" w:rsidRDefault="001931D9" w:rsidP="00297A42">
      <w:pPr>
        <w:pStyle w:val="Bullet"/>
        <w:numPr>
          <w:ilvl w:val="0"/>
          <w:numId w:val="0"/>
        </w:numPr>
        <w:ind w:left="720"/>
        <w:sectPr w:rsidR="001931D9" w:rsidSect="0021245E">
          <w:pgSz w:w="12240" w:h="15840" w:code="1"/>
          <w:pgMar w:top="1440" w:right="1440" w:bottom="1440" w:left="1440" w:header="720" w:footer="720" w:gutter="0"/>
          <w:cols w:space="720"/>
          <w:docGrid w:linePitch="360"/>
        </w:sectPr>
      </w:pPr>
    </w:p>
    <w:p w14:paraId="7CA47AB0" w14:textId="01837373" w:rsidR="00FF4291" w:rsidRDefault="00B17C51" w:rsidP="00207A8A">
      <w:pPr>
        <w:pStyle w:val="Heading9"/>
      </w:pPr>
      <w:bookmarkStart w:id="75" w:name="_Ref123119494"/>
      <w:bookmarkStart w:id="76" w:name="_Toc150156771"/>
      <w:r>
        <w:lastRenderedPageBreak/>
        <w:t>Situation A</w:t>
      </w:r>
      <w:r w:rsidR="00207A8A">
        <w:t>:</w:t>
      </w:r>
      <w:r w:rsidR="00FF4291">
        <w:t xml:space="preserve"> Displaced Local Residents</w:t>
      </w:r>
      <w:bookmarkEnd w:id="75"/>
      <w:bookmarkEnd w:id="76"/>
    </w:p>
    <w:p w14:paraId="6FE3699C" w14:textId="479B0E05" w:rsidR="00831510" w:rsidRDefault="00831510" w:rsidP="00831510">
      <w:pPr>
        <w:pStyle w:val="Heading1"/>
      </w:pPr>
      <w:bookmarkStart w:id="77" w:name="_Toc150156772"/>
      <w:r>
        <w:t>Introduction</w:t>
      </w:r>
      <w:bookmarkEnd w:id="77"/>
    </w:p>
    <w:p w14:paraId="4D03B284" w14:textId="61BDF5AC" w:rsidR="00FF4291" w:rsidRDefault="00FF4291" w:rsidP="00FF4291">
      <w:pPr>
        <w:pStyle w:val="BodyText"/>
      </w:pPr>
      <w:r>
        <w:t>Housing needs may present in this situation because [</w:t>
      </w:r>
      <w:r>
        <w:rPr>
          <w:highlight w:val="lightGray"/>
        </w:rPr>
        <w:t>j</w:t>
      </w:r>
      <w:r w:rsidRPr="00CB61C2">
        <w:rPr>
          <w:highlight w:val="lightGray"/>
        </w:rPr>
        <w:t>urisdiction</w:t>
      </w:r>
      <w:r>
        <w:t xml:space="preserve">] is impacted by a </w:t>
      </w:r>
      <w:r w:rsidR="006F5AE3">
        <w:t>large-scale</w:t>
      </w:r>
      <w:r>
        <w:t xml:space="preserve"> disaster that significantly alters residents’ housing situation, but [</w:t>
      </w:r>
      <w:r w:rsidRPr="00CB61C2">
        <w:rPr>
          <w:highlight w:val="lightGray"/>
        </w:rPr>
        <w:t>jurisdiction</w:t>
      </w:r>
      <w:r>
        <w:t xml:space="preserve">] does not meet thresholds/requirements for </w:t>
      </w:r>
      <w:r w:rsidR="00831510">
        <w:t>f</w:t>
      </w:r>
      <w:r>
        <w:t xml:space="preserve">ederal </w:t>
      </w:r>
      <w:r w:rsidR="005A7D50">
        <w:t xml:space="preserve">individual </w:t>
      </w:r>
      <w:r>
        <w:t>assistance. In this situation, residents of [</w:t>
      </w:r>
      <w:r w:rsidRPr="00CB61C2">
        <w:rPr>
          <w:highlight w:val="lightGray"/>
        </w:rPr>
        <w:t>jurisdiction</w:t>
      </w:r>
      <w:r>
        <w:t>] are displaced.</w:t>
      </w:r>
    </w:p>
    <w:p w14:paraId="73412A14" w14:textId="77777777" w:rsidR="00D35A59" w:rsidRDefault="00D35A59" w:rsidP="00D35A59">
      <w:pPr>
        <w:pStyle w:val="Heading2"/>
      </w:pPr>
      <w:bookmarkStart w:id="78" w:name="_Toc150156773"/>
      <w:r>
        <w:t>Goals</w:t>
      </w:r>
      <w:bookmarkEnd w:id="78"/>
    </w:p>
    <w:p w14:paraId="25F82F7D" w14:textId="18711815" w:rsidR="00D35A59" w:rsidRDefault="00D35A59" w:rsidP="00D35A59">
      <w:pPr>
        <w:pStyle w:val="Bullet"/>
      </w:pPr>
      <w:r>
        <w:t xml:space="preserve">Provide accurate and timely information to key stakeholders including the </w:t>
      </w:r>
      <w:r w:rsidR="00B932EC">
        <w:t>public</w:t>
      </w:r>
      <w:r>
        <w:t xml:space="preserve">. </w:t>
      </w:r>
    </w:p>
    <w:p w14:paraId="3D428961" w14:textId="77777777" w:rsidR="00D35A59" w:rsidRDefault="00D35A59" w:rsidP="00D35A59">
      <w:pPr>
        <w:pStyle w:val="Bullet"/>
      </w:pPr>
      <w:r>
        <w:t>Facilitate the provision of temporary housing for displaced persons.</w:t>
      </w:r>
    </w:p>
    <w:p w14:paraId="73CF7C2B" w14:textId="77777777" w:rsidR="00D35A59" w:rsidRDefault="00D35A59" w:rsidP="00D35A59">
      <w:pPr>
        <w:pStyle w:val="Bullet"/>
      </w:pPr>
      <w:r>
        <w:t xml:space="preserve">Coordinate efficient collection and distribution of housing stock assessment data and occupancy data from time of influx through long-term recovery. </w:t>
      </w:r>
    </w:p>
    <w:p w14:paraId="79DB714F" w14:textId="77777777" w:rsidR="00D35A59" w:rsidRDefault="00D35A59" w:rsidP="00D35A59">
      <w:pPr>
        <w:pStyle w:val="Bullet"/>
      </w:pPr>
      <w:r>
        <w:t xml:space="preserve">Coordinate efficient distribution and use of disaster assistance funding for housing from governmental, private, and non-profit sources. Identify need for disaster-specific funding mechanisms and organizational structures. </w:t>
      </w:r>
    </w:p>
    <w:p w14:paraId="7296CEEB" w14:textId="72C0FA89" w:rsidR="00D35A59" w:rsidRDefault="00D35A59" w:rsidP="00D35A59">
      <w:pPr>
        <w:pStyle w:val="Bullet"/>
      </w:pPr>
      <w:r>
        <w:t xml:space="preserve">Expedite the </w:t>
      </w:r>
      <w:r w:rsidR="00605751">
        <w:t>repair</w:t>
      </w:r>
      <w:r>
        <w:t xml:space="preserve"> of residential units until sufficient permanent housing has been constructed. Incentivize practices that lead to more sustainable and resilient housing.</w:t>
      </w:r>
    </w:p>
    <w:p w14:paraId="1E8D0AE1" w14:textId="77777777" w:rsidR="00D35A59" w:rsidRDefault="00D35A59" w:rsidP="00D35A59">
      <w:pPr>
        <w:pStyle w:val="Bullet"/>
      </w:pPr>
      <w:r>
        <w:t xml:space="preserve">Coordinate the work of agencies and organizations involved in the identification of sites for temporary housing to support the creation of long-term plans for land use. Coordinate participatory planning efforts on land use issues and policies to support community-based construction. </w:t>
      </w:r>
    </w:p>
    <w:p w14:paraId="23E716CF" w14:textId="77777777" w:rsidR="00D35A59" w:rsidRPr="00C56734" w:rsidRDefault="00D35A59" w:rsidP="00D35A59">
      <w:pPr>
        <w:pStyle w:val="Bullet"/>
      </w:pPr>
      <w:r>
        <w:t>Coordinate public information on housing recovery services. Support service providers and case managers in assessing the needs of</w:t>
      </w:r>
      <w:r w:rsidRPr="006C665F">
        <w:t xml:space="preserve"> </w:t>
      </w:r>
      <w:r>
        <w:t xml:space="preserve">displaced persons, identifying available resources, </w:t>
      </w:r>
      <w:proofErr w:type="gramStart"/>
      <w:r>
        <w:t>analyzing</w:t>
      </w:r>
      <w:proofErr w:type="gramEnd"/>
      <w:r>
        <w:t xml:space="preserve"> and providing information, identifying gaps in services, and advocating for timely resolutions to evolving issues during the housing recovery process.</w:t>
      </w:r>
    </w:p>
    <w:p w14:paraId="4A9C5477" w14:textId="2BC41C19" w:rsidR="00EF2EAF" w:rsidRPr="003850F0" w:rsidRDefault="00831510" w:rsidP="00831510">
      <w:pPr>
        <w:pStyle w:val="Heading1"/>
      </w:pPr>
      <w:bookmarkStart w:id="79" w:name="_Toc150156774"/>
      <w:r>
        <w:t>Concept of Operations</w:t>
      </w:r>
      <w:bookmarkEnd w:id="79"/>
    </w:p>
    <w:p w14:paraId="135232BF" w14:textId="335C3AC0" w:rsidR="00AD231D" w:rsidRDefault="00AD231D" w:rsidP="003A615A">
      <w:pPr>
        <w:pStyle w:val="Heading2"/>
      </w:pPr>
      <w:bookmarkStart w:id="80" w:name="_Toc150156775"/>
      <w:r>
        <w:t>Activation</w:t>
      </w:r>
      <w:bookmarkEnd w:id="80"/>
    </w:p>
    <w:p w14:paraId="279B31C5" w14:textId="77777777" w:rsidR="00AD231D" w:rsidRDefault="00AD231D" w:rsidP="00AD231D">
      <w:pPr>
        <w:pStyle w:val="Heading3"/>
      </w:pPr>
      <w:bookmarkStart w:id="81" w:name="_Toc150156776"/>
      <w:r>
        <w:t>Assessment</w:t>
      </w:r>
      <w:bookmarkEnd w:id="81"/>
    </w:p>
    <w:p w14:paraId="07D1273D" w14:textId="74A2EAC8" w:rsidR="00AD231D" w:rsidRDefault="00AD231D" w:rsidP="00AD231D">
      <w:pPr>
        <w:pStyle w:val="BodyText"/>
      </w:pPr>
      <w:r>
        <w:t>The need for long</w:t>
      </w:r>
      <w:r w:rsidR="00B932EC">
        <w:t>-</w:t>
      </w:r>
      <w:r>
        <w:t>term housing support will likely be identified early in the disaster</w:t>
      </w:r>
      <w:r w:rsidR="00B932EC">
        <w:t xml:space="preserve"> response phase</w:t>
      </w:r>
      <w:r>
        <w:t xml:space="preserve"> and will be further solidified by the </w:t>
      </w:r>
      <w:r w:rsidR="00B932EC">
        <w:t>number</w:t>
      </w:r>
      <w:r>
        <w:t xml:space="preserve"> of residents seeking emergency sheltering. Upon identification of the need for the implementation of the [</w:t>
      </w:r>
      <w:r w:rsidRPr="00A3144E">
        <w:rPr>
          <w:highlight w:val="lightGray"/>
        </w:rPr>
        <w:t>jurisdiction</w:t>
      </w:r>
      <w:r>
        <w:t xml:space="preserve">] </w:t>
      </w:r>
      <w:r w:rsidR="00314F48">
        <w:t>Catastrophic Disaster Housing Plan</w:t>
      </w:r>
      <w:r>
        <w:t xml:space="preserve">, by way of confirming the </w:t>
      </w:r>
      <w:r w:rsidR="00B932EC">
        <w:t>number</w:t>
      </w:r>
      <w:r>
        <w:t xml:space="preserve"> of residents sheltered and extent of homes damaged, [</w:t>
      </w:r>
      <w:r w:rsidRPr="004C41EC">
        <w:rPr>
          <w:highlight w:val="lightGray"/>
        </w:rPr>
        <w:t>lead agency director</w:t>
      </w:r>
      <w:r>
        <w:t>] will obtain situational information including:</w:t>
      </w:r>
    </w:p>
    <w:p w14:paraId="7DDB0C60" w14:textId="77777777" w:rsidR="00AD231D" w:rsidRPr="004C41EC" w:rsidRDefault="00AD231D" w:rsidP="00297A42">
      <w:pPr>
        <w:pStyle w:val="Bullet"/>
      </w:pPr>
      <w:r w:rsidRPr="004C41EC">
        <w:lastRenderedPageBreak/>
        <w:t xml:space="preserve">The number of individuals and families who are unable to secure </w:t>
      </w:r>
      <w:r>
        <w:t>temporary housing</w:t>
      </w:r>
      <w:r w:rsidRPr="004C41EC">
        <w:t xml:space="preserve"> from family or friends. Also consider the number and type of pets needing </w:t>
      </w:r>
      <w:r>
        <w:t>housing</w:t>
      </w:r>
      <w:r w:rsidRPr="004C41EC">
        <w:t>.</w:t>
      </w:r>
    </w:p>
    <w:p w14:paraId="5776A813" w14:textId="77777777" w:rsidR="00AD231D" w:rsidRPr="004C41EC" w:rsidRDefault="00AD231D" w:rsidP="00297A42">
      <w:pPr>
        <w:pStyle w:val="Bullet"/>
      </w:pPr>
      <w:r w:rsidRPr="004C41EC">
        <w:t>The estimated amount of time other temporary housing accommodations can be arranged.</w:t>
      </w:r>
    </w:p>
    <w:p w14:paraId="7E1ABBA3" w14:textId="77777777" w:rsidR="00AD231D" w:rsidRPr="004C41EC" w:rsidRDefault="00AD231D" w:rsidP="00297A42">
      <w:pPr>
        <w:pStyle w:val="Bullet"/>
      </w:pPr>
      <w:r w:rsidRPr="004C41EC">
        <w:t xml:space="preserve">Any known special accommodations or conditions among the displaced population. </w:t>
      </w:r>
    </w:p>
    <w:p w14:paraId="49BE68E4" w14:textId="15DA0FCE" w:rsidR="00AD231D" w:rsidRDefault="00AD231D" w:rsidP="00AD231D">
      <w:pPr>
        <w:pStyle w:val="BodyText"/>
      </w:pPr>
      <w:r w:rsidRPr="000672E2">
        <w:t>Additional factors that may indicate the need for long</w:t>
      </w:r>
      <w:r w:rsidR="00B932EC">
        <w:t>-</w:t>
      </w:r>
      <w:r w:rsidRPr="000672E2">
        <w:t xml:space="preserve">term housing support include the number/volume of homes impacted and the lack of available state or federal </w:t>
      </w:r>
      <w:r w:rsidR="005A7D50">
        <w:t xml:space="preserve">individual </w:t>
      </w:r>
      <w:r w:rsidRPr="000672E2">
        <w:t xml:space="preserve">assistance. </w:t>
      </w:r>
    </w:p>
    <w:p w14:paraId="337F2EF4" w14:textId="45B6AB20" w:rsidR="00316E35" w:rsidRPr="000672E2" w:rsidRDefault="00316E35" w:rsidP="00AD231D">
      <w:pPr>
        <w:pStyle w:val="BodyText"/>
      </w:pPr>
      <w:r>
        <w:t>[</w:t>
      </w:r>
      <w:r w:rsidRPr="00316E35">
        <w:rPr>
          <w:highlight w:val="lightGray"/>
        </w:rPr>
        <w:t>If jurisdiction has identified specific numeric triggers warranting activation of this plan, they should be included here.</w:t>
      </w:r>
      <w:r>
        <w:t>]</w:t>
      </w:r>
    </w:p>
    <w:p w14:paraId="28CAD37D" w14:textId="77777777" w:rsidR="00AD231D" w:rsidRDefault="00AD231D" w:rsidP="00AD231D">
      <w:pPr>
        <w:pStyle w:val="Heading3"/>
      </w:pPr>
      <w:bookmarkStart w:id="82" w:name="_Toc150156777"/>
      <w:r>
        <w:t>Authorization</w:t>
      </w:r>
      <w:bookmarkEnd w:id="82"/>
    </w:p>
    <w:p w14:paraId="55A3D24E" w14:textId="77D939DD" w:rsidR="00316E35" w:rsidRDefault="00FC0070" w:rsidP="00316E35">
      <w:pPr>
        <w:pStyle w:val="BodyText"/>
      </w:pPr>
      <w:r>
        <w:t>Based on the situation assessment</w:t>
      </w:r>
      <w:r w:rsidR="00316E35">
        <w:t>, [</w:t>
      </w:r>
      <w:r w:rsidR="00316E35" w:rsidRPr="00B932EC">
        <w:rPr>
          <w:highlight w:val="lightGray"/>
        </w:rPr>
        <w:t xml:space="preserve">jurisdiction Emergency </w:t>
      </w:r>
      <w:r w:rsidR="00DF70F5" w:rsidRPr="003C4D13">
        <w:rPr>
          <w:highlight w:val="lightGray"/>
        </w:rPr>
        <w:t>Manager</w:t>
      </w:r>
      <w:r w:rsidR="00B932EC">
        <w:t>]</w:t>
      </w:r>
      <w:r w:rsidR="00316E35">
        <w:t>, in coordination with [</w:t>
      </w:r>
      <w:r w:rsidR="00316E35" w:rsidRPr="001250F3">
        <w:rPr>
          <w:highlight w:val="lightGray"/>
        </w:rPr>
        <w:t>jurisdiction</w:t>
      </w:r>
      <w:r w:rsidR="00316E35">
        <w:t>] leadership, [</w:t>
      </w:r>
      <w:r w:rsidR="00316E35" w:rsidRPr="001250F3">
        <w:rPr>
          <w:highlight w:val="lightGray"/>
        </w:rPr>
        <w:t>jurisdiction</w:t>
      </w:r>
      <w:r w:rsidR="00316E35">
        <w:t>] social services, and [</w:t>
      </w:r>
      <w:r w:rsidR="00316E35" w:rsidRPr="001250F3">
        <w:rPr>
          <w:highlight w:val="lightGray"/>
        </w:rPr>
        <w:t>jurisdiction</w:t>
      </w:r>
      <w:r w:rsidR="00316E35">
        <w:t>] housing authority, will authorize the activation of this plan. Activation of this plan will automatically activate the [</w:t>
      </w:r>
      <w:r w:rsidR="00316E35" w:rsidRPr="007B0F98">
        <w:rPr>
          <w:highlight w:val="lightGray"/>
        </w:rPr>
        <w:t>jurisdiction</w:t>
      </w:r>
      <w:r w:rsidR="00316E35">
        <w:t xml:space="preserve">] </w:t>
      </w:r>
      <w:r>
        <w:t>Catastrophic</w:t>
      </w:r>
      <w:r w:rsidR="00316E35">
        <w:t xml:space="preserve"> Housing Task Force (CHTF). Additionally, upon activation of this plan, the </w:t>
      </w:r>
      <w:r w:rsidR="00B932EC">
        <w:t>[</w:t>
      </w:r>
      <w:r w:rsidR="00316E35" w:rsidRPr="00B932EC">
        <w:rPr>
          <w:highlight w:val="lightGray"/>
        </w:rPr>
        <w:t xml:space="preserve">Emergency </w:t>
      </w:r>
      <w:r w:rsidR="00DF70F5" w:rsidRPr="003C4D13">
        <w:rPr>
          <w:highlight w:val="lightGray"/>
        </w:rPr>
        <w:t xml:space="preserve">Manager </w:t>
      </w:r>
      <w:r w:rsidR="00316E35" w:rsidRPr="00B932EC">
        <w:rPr>
          <w:highlight w:val="lightGray"/>
        </w:rPr>
        <w:t xml:space="preserve">and </w:t>
      </w:r>
      <w:r w:rsidR="00B932EC" w:rsidRPr="00B932EC">
        <w:rPr>
          <w:highlight w:val="lightGray"/>
        </w:rPr>
        <w:t>jurisdiction</w:t>
      </w:r>
      <w:r w:rsidR="00316E35" w:rsidRPr="00B932EC">
        <w:rPr>
          <w:highlight w:val="lightGray"/>
        </w:rPr>
        <w:t xml:space="preserve"> leadership</w:t>
      </w:r>
      <w:r w:rsidR="00B932EC">
        <w:t>]</w:t>
      </w:r>
      <w:r w:rsidR="00316E35">
        <w:t xml:space="preserve"> must confirm appointment of the </w:t>
      </w:r>
      <w:r w:rsidR="00760577">
        <w:t>Catastrophic Housing Coordinator (</w:t>
      </w:r>
      <w:r w:rsidR="00316E35">
        <w:t>CHC</w:t>
      </w:r>
      <w:r w:rsidR="00760577">
        <w:t>)</w:t>
      </w:r>
      <w:r w:rsidR="00316E35">
        <w:t>.</w:t>
      </w:r>
    </w:p>
    <w:p w14:paraId="7E385BF2" w14:textId="7CA67DFD" w:rsidR="00FB044D" w:rsidRPr="00753034" w:rsidRDefault="00FB044D" w:rsidP="00FB044D">
      <w:pPr>
        <w:pStyle w:val="BodyText"/>
      </w:pPr>
      <w:r>
        <w:t xml:space="preserve">Activation of this plan will trigger the establishment of a </w:t>
      </w:r>
      <w:r w:rsidR="005B6FA0">
        <w:t xml:space="preserve">Multi-Agency Resource Center (MARC) and/or </w:t>
      </w:r>
      <w:r>
        <w:t xml:space="preserve">CHRC to </w:t>
      </w:r>
      <w:r w:rsidR="00B652C6">
        <w:t>provide</w:t>
      </w:r>
      <w:r>
        <w:t xml:space="preserve"> a centralized point for housing-related staff of [</w:t>
      </w:r>
      <w:r w:rsidRPr="00C01957">
        <w:rPr>
          <w:highlight w:val="lightGray"/>
        </w:rPr>
        <w:t>jurisdiction</w:t>
      </w:r>
      <w:r>
        <w:t xml:space="preserve">] to coordinate and conduct operations. The </w:t>
      </w:r>
      <w:r w:rsidR="00B652C6">
        <w:t>MARC</w:t>
      </w:r>
      <w:r>
        <w:t xml:space="preserve"> will also serve as a public-facing location where the public can access support services from a single location. </w:t>
      </w:r>
      <w:r w:rsidR="00B652C6">
        <w:t>Housing recovery</w:t>
      </w:r>
      <w:r>
        <w:t xml:space="preserve"> operations will be led by [</w:t>
      </w:r>
      <w:r w:rsidRPr="005D2C5B">
        <w:rPr>
          <w:highlight w:val="lightGray"/>
        </w:rPr>
        <w:t>insert lead housing agency</w:t>
      </w:r>
      <w:r>
        <w:t>].</w:t>
      </w:r>
    </w:p>
    <w:p w14:paraId="04CC9A84" w14:textId="3FE77DFC" w:rsidR="003A615A" w:rsidRDefault="003A615A" w:rsidP="003A615A">
      <w:pPr>
        <w:pStyle w:val="Heading2"/>
      </w:pPr>
      <w:bookmarkStart w:id="83" w:name="_Toc150156778"/>
      <w:r>
        <w:t>Response/Temporary Housing</w:t>
      </w:r>
      <w:r w:rsidR="000F5624">
        <w:t xml:space="preserve"> Strategies</w:t>
      </w:r>
      <w:bookmarkEnd w:id="83"/>
    </w:p>
    <w:p w14:paraId="3A4D57A4" w14:textId="7A527F47" w:rsidR="00833C15" w:rsidRDefault="000F5624" w:rsidP="000B1D1A">
      <w:pPr>
        <w:pStyle w:val="BodyText"/>
      </w:pPr>
      <w:r>
        <w:t xml:space="preserve">During the emergency sheltering phase, the CHTF and CHC should begin identifying feasible temporary housing </w:t>
      </w:r>
      <w:r w:rsidR="00B31D9F">
        <w:t xml:space="preserve">strategies, based on the size and scope of the disaster. While this plan pre-identifies potential temporary and permanent housing solutions, the disaster could impact these pre-identified </w:t>
      </w:r>
      <w:r w:rsidR="00B932EC">
        <w:t>strategies</w:t>
      </w:r>
      <w:r w:rsidR="00B31D9F">
        <w:t xml:space="preserve">, necessitating </w:t>
      </w:r>
      <w:r w:rsidR="007F7A8A">
        <w:t xml:space="preserve">the identification of additional options. </w:t>
      </w:r>
      <w:r w:rsidR="00A33A05">
        <w:t xml:space="preserve">Potential </w:t>
      </w:r>
      <w:r w:rsidR="00B932EC">
        <w:t>strategies</w:t>
      </w:r>
      <w:r w:rsidR="00A33A05">
        <w:t xml:space="preserve"> include: </w:t>
      </w:r>
    </w:p>
    <w:p w14:paraId="600B510F" w14:textId="6AA00654" w:rsidR="007B7BF3" w:rsidRDefault="007B7BF3" w:rsidP="007B7BF3">
      <w:pPr>
        <w:pStyle w:val="Bullet"/>
      </w:pPr>
      <w:r w:rsidRPr="002F0260">
        <w:rPr>
          <w:b/>
          <w:bCs/>
        </w:rPr>
        <w:t>Temporary placement in hotels and motels</w:t>
      </w:r>
      <w:r w:rsidR="00A3760A">
        <w:t xml:space="preserve">: Vacant hotel/motel units can serve as temporary </w:t>
      </w:r>
      <w:r w:rsidR="00BE30F5">
        <w:t>housing</w:t>
      </w:r>
      <w:r w:rsidR="00A3760A">
        <w:t xml:space="preserve"> for displaced persons</w:t>
      </w:r>
      <w:r w:rsidR="009C3F08">
        <w:t xml:space="preserve"> if they are not damaged by the incident</w:t>
      </w:r>
      <w:r w:rsidR="00BA1CFF">
        <w:t xml:space="preserve">. </w:t>
      </w:r>
    </w:p>
    <w:p w14:paraId="2862E616" w14:textId="39DFC0E6" w:rsidR="00A93857" w:rsidRDefault="00A93857" w:rsidP="007B7BF3">
      <w:pPr>
        <w:pStyle w:val="Bullet"/>
      </w:pPr>
      <w:r w:rsidRPr="002F0260">
        <w:rPr>
          <w:b/>
          <w:bCs/>
        </w:rPr>
        <w:t>Disaster housing sites</w:t>
      </w:r>
      <w:r w:rsidR="007C575B" w:rsidRPr="002F0260">
        <w:rPr>
          <w:b/>
          <w:bCs/>
        </w:rPr>
        <w:t xml:space="preserve"> using manufactured units</w:t>
      </w:r>
      <w:r w:rsidR="00F8607F">
        <w:t>:</w:t>
      </w:r>
    </w:p>
    <w:p w14:paraId="58BB9F84" w14:textId="20CF8E20" w:rsidR="00BA1CFF" w:rsidRDefault="00F8607F" w:rsidP="00BA1CFF">
      <w:pPr>
        <w:pStyle w:val="BL2"/>
      </w:pPr>
      <w:r w:rsidRPr="005E7938">
        <w:rPr>
          <w:b/>
          <w:bCs/>
        </w:rPr>
        <w:t>At</w:t>
      </w:r>
      <w:r w:rsidR="00BA1CFF" w:rsidRPr="005E7938">
        <w:rPr>
          <w:b/>
          <w:bCs/>
        </w:rPr>
        <w:t xml:space="preserve"> existing mobile home parks</w:t>
      </w:r>
      <w:r w:rsidR="00BA1CFF">
        <w:t xml:space="preserve">: </w:t>
      </w:r>
      <w:r w:rsidR="000571B2">
        <w:t xml:space="preserve">Manufactured housing units can be </w:t>
      </w:r>
      <w:r w:rsidR="00CF2884">
        <w:t>placed</w:t>
      </w:r>
      <w:r w:rsidR="000571B2">
        <w:t xml:space="preserve"> on vacant pads in existing mobile home parks. </w:t>
      </w:r>
    </w:p>
    <w:p w14:paraId="0BFA7EFF" w14:textId="558C2BE1" w:rsidR="00CF2884" w:rsidRDefault="00F8607F" w:rsidP="00BA1CFF">
      <w:pPr>
        <w:pStyle w:val="BL2"/>
      </w:pPr>
      <w:r w:rsidRPr="005E7938">
        <w:rPr>
          <w:b/>
          <w:bCs/>
        </w:rPr>
        <w:t>At</w:t>
      </w:r>
      <w:r w:rsidR="00CF2884" w:rsidRPr="005E7938">
        <w:rPr>
          <w:b/>
          <w:bCs/>
        </w:rPr>
        <w:t xml:space="preserve"> [</w:t>
      </w:r>
      <w:r w:rsidR="00CF2884" w:rsidRPr="005E7938">
        <w:rPr>
          <w:b/>
          <w:bCs/>
          <w:highlight w:val="lightGray"/>
        </w:rPr>
        <w:t>jurisdiction</w:t>
      </w:r>
      <w:r w:rsidR="00CF2884" w:rsidRPr="005E7938">
        <w:rPr>
          <w:b/>
          <w:bCs/>
        </w:rPr>
        <w:t>] parks</w:t>
      </w:r>
      <w:r w:rsidR="00CF2884">
        <w:t xml:space="preserve">: </w:t>
      </w:r>
      <w:r w:rsidR="003960F2">
        <w:t>[</w:t>
      </w:r>
      <w:r w:rsidR="003960F2" w:rsidRPr="003960F2">
        <w:rPr>
          <w:highlight w:val="lightGray"/>
        </w:rPr>
        <w:t>Number</w:t>
      </w:r>
      <w:r w:rsidR="003960F2">
        <w:t>] of [</w:t>
      </w:r>
      <w:r w:rsidR="003960F2" w:rsidRPr="003960F2">
        <w:rPr>
          <w:highlight w:val="lightGray"/>
        </w:rPr>
        <w:t>jurisdiction</w:t>
      </w:r>
      <w:r w:rsidR="003960F2">
        <w:t>] parks have been designated as locations for manufactured units to be located, all with existing campground hookups.</w:t>
      </w:r>
      <w:r w:rsidR="00B96FE0" w:rsidRPr="00B96FE0">
        <w:t xml:space="preserve"> </w:t>
      </w:r>
    </w:p>
    <w:p w14:paraId="08C913D8" w14:textId="125F4396" w:rsidR="007C575B" w:rsidRDefault="00F8607F" w:rsidP="007C575B">
      <w:pPr>
        <w:pStyle w:val="BL2"/>
      </w:pPr>
      <w:r w:rsidRPr="005E7938">
        <w:rPr>
          <w:b/>
          <w:bCs/>
        </w:rPr>
        <w:t>On</w:t>
      </w:r>
      <w:r w:rsidR="007C575B" w:rsidRPr="005E7938">
        <w:rPr>
          <w:b/>
          <w:bCs/>
        </w:rPr>
        <w:t xml:space="preserve"> vacant property</w:t>
      </w:r>
      <w:r w:rsidR="007C575B">
        <w:t>:</w:t>
      </w:r>
      <w:r>
        <w:t xml:space="preserve"> An emergency group site for manufactured units can be constructed on cleared, vacant property</w:t>
      </w:r>
      <w:r w:rsidR="002F0260">
        <w:t xml:space="preserve"> or undeveloped commercial property</w:t>
      </w:r>
      <w:r>
        <w:t xml:space="preserve">. </w:t>
      </w:r>
      <w:r w:rsidR="00CA60BD">
        <w:lastRenderedPageBreak/>
        <w:t>[</w:t>
      </w:r>
      <w:r w:rsidR="00CA60BD" w:rsidRPr="00CA60BD">
        <w:rPr>
          <w:highlight w:val="lightGray"/>
        </w:rPr>
        <w:t>Jurisdiction</w:t>
      </w:r>
      <w:r w:rsidR="00CA60BD">
        <w:t xml:space="preserve">] should work with local realtor’s associations to identify available properties. This method would include providing </w:t>
      </w:r>
      <w:r w:rsidR="004E301C">
        <w:t xml:space="preserve">amenity hookups (water, power, etc.) and is not as quickly implementable as using </w:t>
      </w:r>
      <w:r w:rsidR="005E7938">
        <w:t xml:space="preserve">mobile home parks or </w:t>
      </w:r>
      <w:r w:rsidR="004E301C">
        <w:t>[</w:t>
      </w:r>
      <w:r w:rsidR="004E301C" w:rsidRPr="005E7938">
        <w:rPr>
          <w:highlight w:val="lightGray"/>
        </w:rPr>
        <w:t>jurisdiction</w:t>
      </w:r>
      <w:r w:rsidR="004E301C">
        <w:t>] parks</w:t>
      </w:r>
      <w:r w:rsidR="005E7938">
        <w:t>.</w:t>
      </w:r>
    </w:p>
    <w:p w14:paraId="08234B9C" w14:textId="599AA70F" w:rsidR="005E7938" w:rsidRDefault="005E7938" w:rsidP="007C575B">
      <w:pPr>
        <w:pStyle w:val="BL2"/>
      </w:pPr>
      <w:r>
        <w:rPr>
          <w:b/>
          <w:bCs/>
        </w:rPr>
        <w:t xml:space="preserve">On </w:t>
      </w:r>
      <w:r w:rsidR="005413E1">
        <w:rPr>
          <w:b/>
          <w:bCs/>
        </w:rPr>
        <w:t>single family properties</w:t>
      </w:r>
      <w:r w:rsidR="005413E1">
        <w:t xml:space="preserve">: Homeowners may desire to place a manufactured unit on their existing property </w:t>
      </w:r>
      <w:r w:rsidR="004056BD">
        <w:t xml:space="preserve">while repairs to existing property is underway. </w:t>
      </w:r>
    </w:p>
    <w:p w14:paraId="30D60B56" w14:textId="206F0E1C" w:rsidR="005E6C7F" w:rsidRDefault="005E6C7F" w:rsidP="007B7BF3">
      <w:pPr>
        <w:pStyle w:val="Bullet"/>
      </w:pPr>
      <w:r w:rsidRPr="002F0260">
        <w:rPr>
          <w:b/>
          <w:bCs/>
        </w:rPr>
        <w:t>Vacant commercial/industrial properties</w:t>
      </w:r>
      <w:r w:rsidR="004056BD">
        <w:t xml:space="preserve">: </w:t>
      </w:r>
      <w:r w:rsidR="00046340">
        <w:t>Various commercial or industrial structures may be suitable for conversion to temporary housing</w:t>
      </w:r>
      <w:r w:rsidR="00766908">
        <w:t xml:space="preserve">. Additionally, partially </w:t>
      </w:r>
      <w:proofErr w:type="gramStart"/>
      <w:r w:rsidR="00766908">
        <w:t>developed</w:t>
      </w:r>
      <w:proofErr w:type="gramEnd"/>
      <w:r w:rsidR="00766908">
        <w:t xml:space="preserve"> or underdeveloped commercial/industrial properties may be suitable for </w:t>
      </w:r>
      <w:r w:rsidR="002F0260">
        <w:t>placement of</w:t>
      </w:r>
      <w:r w:rsidR="00766908">
        <w:t xml:space="preserve"> mobile homes</w:t>
      </w:r>
      <w:r w:rsidR="002F0260">
        <w:t xml:space="preserve">. </w:t>
      </w:r>
    </w:p>
    <w:p w14:paraId="5D2D156E" w14:textId="7AB85506" w:rsidR="005E6C7F" w:rsidRDefault="005E6C7F" w:rsidP="007B7BF3">
      <w:pPr>
        <w:pStyle w:val="Bullet"/>
      </w:pPr>
      <w:r w:rsidRPr="004F2003">
        <w:rPr>
          <w:b/>
          <w:bCs/>
        </w:rPr>
        <w:t>Use of foreclosed homes</w:t>
      </w:r>
      <w:r w:rsidR="002F0260">
        <w:t xml:space="preserve">: </w:t>
      </w:r>
      <w:r w:rsidR="00C61906">
        <w:t>Federal and/or state funds could be made available to rent foreclosed homes for disaster victims. Banks and mortgage lenders would need to compile a list of available homes for use</w:t>
      </w:r>
      <w:r w:rsidR="004F2003">
        <w:t>, and this will require direct federal and/or state assistance.</w:t>
      </w:r>
    </w:p>
    <w:p w14:paraId="3EDA247C" w14:textId="3B47DA22" w:rsidR="005E6C7F" w:rsidRDefault="005E6C7F" w:rsidP="007B7BF3">
      <w:pPr>
        <w:pStyle w:val="Bullet"/>
      </w:pPr>
      <w:r w:rsidRPr="00795A5C">
        <w:rPr>
          <w:b/>
          <w:bCs/>
        </w:rPr>
        <w:t>Temporary repair of damaged structures</w:t>
      </w:r>
      <w:r w:rsidR="00795A5C">
        <w:t>:</w:t>
      </w:r>
    </w:p>
    <w:p w14:paraId="27140E26" w14:textId="2BAA7131" w:rsidR="00426941" w:rsidRDefault="00426941" w:rsidP="004F2003">
      <w:pPr>
        <w:pStyle w:val="BL2"/>
      </w:pPr>
      <w:r w:rsidRPr="00C07E1D">
        <w:rPr>
          <w:b/>
          <w:bCs/>
        </w:rPr>
        <w:t>Temporary Roof Repair</w:t>
      </w:r>
      <w:r>
        <w:t>: The use of tarps to secure damaged roofs, and the rapid</w:t>
      </w:r>
      <w:r w:rsidR="00C07E1D">
        <w:t xml:space="preserve"> implementation of roof repairs are important actions to prevent dwellings from becoming uninhabitable. The [</w:t>
      </w:r>
      <w:r w:rsidR="00C07E1D" w:rsidRPr="00B932EC">
        <w:rPr>
          <w:highlight w:val="lightGray"/>
        </w:rPr>
        <w:t>jurisdiction permitting/utilities division</w:t>
      </w:r>
      <w:r w:rsidR="00C07E1D">
        <w:t>] in the Emergency Operations Center should compile and distribute information on licensed contractors.</w:t>
      </w:r>
    </w:p>
    <w:p w14:paraId="476F8B2A" w14:textId="1A9DBBA0" w:rsidR="00426941" w:rsidRDefault="00426941" w:rsidP="004F2003">
      <w:pPr>
        <w:pStyle w:val="BL2"/>
      </w:pPr>
      <w:r w:rsidRPr="00C37391">
        <w:rPr>
          <w:b/>
          <w:bCs/>
        </w:rPr>
        <w:t>Roof Tarp Program</w:t>
      </w:r>
      <w:r w:rsidR="00E1085A" w:rsidRPr="00C37391">
        <w:rPr>
          <w:b/>
          <w:bCs/>
        </w:rPr>
        <w:t>:</w:t>
      </w:r>
      <w:r w:rsidR="00E1085A">
        <w:t xml:space="preserve"> [</w:t>
      </w:r>
      <w:r w:rsidR="00C37391" w:rsidRPr="00C37391">
        <w:rPr>
          <w:highlight w:val="lightGray"/>
        </w:rPr>
        <w:t>J</w:t>
      </w:r>
      <w:r w:rsidR="00E1085A" w:rsidRPr="00C37391">
        <w:rPr>
          <w:highlight w:val="lightGray"/>
        </w:rPr>
        <w:t>urisdiction</w:t>
      </w:r>
      <w:r w:rsidR="00E1085A">
        <w:t xml:space="preserve">] should consider purchase of </w:t>
      </w:r>
      <w:r w:rsidR="008542BA">
        <w:t xml:space="preserve">tarps to support immediate provision of temporary repairs. Tarps placed on homes </w:t>
      </w:r>
      <w:r w:rsidR="00B840E9">
        <w:t>in the immediate timeframe following a disaster can prevent further destruction</w:t>
      </w:r>
      <w:r w:rsidR="0086154D">
        <w:t xml:space="preserve">. </w:t>
      </w:r>
    </w:p>
    <w:p w14:paraId="1D3AAF6A" w14:textId="0EB81376" w:rsidR="00426941" w:rsidRPr="00D65EB1" w:rsidRDefault="00426941" w:rsidP="004F2003">
      <w:pPr>
        <w:pStyle w:val="BL2"/>
      </w:pPr>
      <w:r w:rsidRPr="00C011D3">
        <w:rPr>
          <w:b/>
          <w:bCs/>
        </w:rPr>
        <w:t>Emergency Roof Repairs</w:t>
      </w:r>
      <w:r w:rsidR="00C37391">
        <w:t xml:space="preserve">: </w:t>
      </w:r>
      <w:r w:rsidR="005F1E35">
        <w:t>[</w:t>
      </w:r>
      <w:r w:rsidR="005F1E35" w:rsidRPr="00795A5C">
        <w:rPr>
          <w:highlight w:val="lightGray"/>
        </w:rPr>
        <w:t>Jurisdiction</w:t>
      </w:r>
      <w:r w:rsidR="005F1E35">
        <w:t xml:space="preserve">] should allow emergency roof repairs to begin prior to permit approval to expedite the repair process. </w:t>
      </w:r>
      <w:r w:rsidR="00C011D3">
        <w:t>Teams of inspectors, plan reviewers, and chiefs can be compiled and travel to sites with authority to issue permits on site. Prioritizing roof, electrical, shutter, and window permit applications will also expedite the repair process.</w:t>
      </w:r>
    </w:p>
    <w:p w14:paraId="3DE89388" w14:textId="77777777" w:rsidR="0006298D" w:rsidRDefault="0006298D" w:rsidP="00A03E60"/>
    <w:p w14:paraId="0EAE58C3" w14:textId="4559B115" w:rsidR="00A03E60" w:rsidRDefault="00A03E60" w:rsidP="00A03E60">
      <w:r>
        <w:t>[</w:t>
      </w:r>
      <w:r w:rsidRPr="009949E5">
        <w:rPr>
          <w:highlight w:val="lightGray"/>
        </w:rPr>
        <w:t>Jurisdiction</w:t>
      </w:r>
      <w:r>
        <w:t xml:space="preserve">] must also </w:t>
      </w:r>
      <w:r w:rsidR="005D328D">
        <w:t xml:space="preserve">implement mutual aid or supporting contracts </w:t>
      </w:r>
      <w:r w:rsidR="00DB1F5B">
        <w:t xml:space="preserve">to increase the </w:t>
      </w:r>
      <w:r w:rsidR="0006298D">
        <w:t>availability of engineers and inspectors to conduct building inspections</w:t>
      </w:r>
      <w:r w:rsidR="009949E5">
        <w:t xml:space="preserve"> and expedite the utility restoration process. </w:t>
      </w:r>
      <w:r w:rsidR="009F0967">
        <w:t>[</w:t>
      </w:r>
      <w:r w:rsidR="009F0967" w:rsidRPr="00AD7193">
        <w:rPr>
          <w:highlight w:val="lightGray"/>
        </w:rPr>
        <w:t>Jurisdiction</w:t>
      </w:r>
      <w:r w:rsidR="009F0967">
        <w:t xml:space="preserve">] </w:t>
      </w:r>
      <w:r w:rsidR="0053488D">
        <w:t xml:space="preserve">must also make efforts to expedite permitting processes. </w:t>
      </w:r>
    </w:p>
    <w:p w14:paraId="72593C23" w14:textId="77777777" w:rsidR="00645805" w:rsidRDefault="00645805" w:rsidP="00A03E60"/>
    <w:p w14:paraId="0F5E795E" w14:textId="28433417" w:rsidR="00645805" w:rsidRDefault="0056116A" w:rsidP="00A03E60">
      <w:r>
        <w:t xml:space="preserve">All temporary housing solutions should ensure provisions are made to accommodate individuals with access and functional needs. </w:t>
      </w:r>
      <w:r w:rsidR="00CB1EEE">
        <w:t>Additional considerations [</w:t>
      </w:r>
      <w:r w:rsidR="00CB1EEE" w:rsidRPr="0026282F">
        <w:rPr>
          <w:highlight w:val="lightGray"/>
        </w:rPr>
        <w:t>jurisdiction</w:t>
      </w:r>
      <w:r w:rsidR="00CB1EEE">
        <w:t>] may make include:</w:t>
      </w:r>
    </w:p>
    <w:p w14:paraId="615E809C" w14:textId="314A2289" w:rsidR="00CB1EEE" w:rsidRDefault="00CB1EEE" w:rsidP="00CB1EEE">
      <w:pPr>
        <w:pStyle w:val="Bullet"/>
      </w:pPr>
      <w:r>
        <w:t>Determining how environmenta</w:t>
      </w:r>
      <w:r w:rsidR="00337C8F">
        <w:t>l and historic resources will be protected when permanent housing is placed on private and/or public property.</w:t>
      </w:r>
    </w:p>
    <w:p w14:paraId="5CFFF9C5" w14:textId="665F6A46" w:rsidR="00B12D49" w:rsidRDefault="00B12D49" w:rsidP="00B12D49">
      <w:pPr>
        <w:pStyle w:val="Bullet"/>
        <w:tabs>
          <w:tab w:val="clear" w:pos="360"/>
          <w:tab w:val="num" w:pos="720"/>
        </w:tabs>
      </w:pPr>
      <w:r>
        <w:t xml:space="preserve">Establishing a limited building permit that will allow limited repairs to prevent further damage to a structure. </w:t>
      </w:r>
    </w:p>
    <w:p w14:paraId="4EEC881B" w14:textId="11FBE616" w:rsidR="0026282F" w:rsidRDefault="0026282F" w:rsidP="0026282F">
      <w:pPr>
        <w:pStyle w:val="Bullet"/>
        <w:tabs>
          <w:tab w:val="clear" w:pos="360"/>
          <w:tab w:val="num" w:pos="720"/>
        </w:tabs>
      </w:pPr>
      <w:r>
        <w:lastRenderedPageBreak/>
        <w:t xml:space="preserve">Modifying ordinances to allow temporary housing units such as manufactured housing units on private property, allow or temporarily remove restrictions on auxiliary housing units in single-family neighborhoods. </w:t>
      </w:r>
    </w:p>
    <w:p w14:paraId="3E4AF759" w14:textId="228C6EA1" w:rsidR="00B12D49" w:rsidRPr="00A03E60" w:rsidRDefault="006F08D0" w:rsidP="006F08D0">
      <w:pPr>
        <w:pStyle w:val="Bullet"/>
        <w:tabs>
          <w:tab w:val="clear" w:pos="360"/>
          <w:tab w:val="num" w:pos="720"/>
        </w:tabs>
      </w:pPr>
      <w:r>
        <w:t xml:space="preserve">Permitting electrical connection in the absence of a building permit so that repair work can begin; the electrical connection permit might indicate that all work must be brought into compliance with existing codes. </w:t>
      </w:r>
    </w:p>
    <w:p w14:paraId="24463821" w14:textId="63D5731F" w:rsidR="003A615A" w:rsidRDefault="003A615A" w:rsidP="003A615A">
      <w:pPr>
        <w:pStyle w:val="Heading2"/>
      </w:pPr>
      <w:bookmarkStart w:id="84" w:name="_Toc150156779"/>
      <w:r>
        <w:t>Recovery/Permanent Housing</w:t>
      </w:r>
      <w:bookmarkEnd w:id="84"/>
    </w:p>
    <w:p w14:paraId="48525303" w14:textId="6694C4C4" w:rsidR="00B932EC" w:rsidRDefault="00B932EC" w:rsidP="00B932EC">
      <w:pPr>
        <w:pStyle w:val="BodyText"/>
      </w:pPr>
      <w:r>
        <w:t>While [</w:t>
      </w:r>
      <w:r w:rsidRPr="003762F8">
        <w:rPr>
          <w:highlight w:val="lightGray"/>
        </w:rPr>
        <w:t>jurisdiction</w:t>
      </w:r>
      <w:r>
        <w:t>] is supporting transitional housing, planning must be underway to identify permanent housing solutions. While some solutions may be identified before a catastrophic housing disaster, some pieces of information will be needed in real time to accurately solidify available solutions. These items include:</w:t>
      </w:r>
    </w:p>
    <w:p w14:paraId="19477B80" w14:textId="77777777" w:rsidR="00B932EC" w:rsidRDefault="00B932EC" w:rsidP="00B932EC">
      <w:pPr>
        <w:pStyle w:val="Bullet"/>
      </w:pPr>
      <w:r>
        <w:t>Identifying permanent housing vacancy rates and fair market rates for a range of housing sizes across [</w:t>
      </w:r>
      <w:r w:rsidRPr="00C3124A">
        <w:rPr>
          <w:highlight w:val="lightGray"/>
        </w:rPr>
        <w:t>jurisdiction</w:t>
      </w:r>
      <w:r>
        <w:t>].</w:t>
      </w:r>
    </w:p>
    <w:p w14:paraId="66599612" w14:textId="77777777" w:rsidR="00B932EC" w:rsidRDefault="00B932EC" w:rsidP="00B932EC">
      <w:pPr>
        <w:pStyle w:val="Bullet"/>
      </w:pPr>
      <w:r>
        <w:t xml:space="preserve">Identifying available sites where interim housing can be converted to permanent housing. </w:t>
      </w:r>
    </w:p>
    <w:p w14:paraId="15DF0FB3" w14:textId="0B7C9B73" w:rsidR="00B932EC" w:rsidRPr="00297A42" w:rsidRDefault="00B932EC" w:rsidP="00B932EC">
      <w:pPr>
        <w:pStyle w:val="Bullet"/>
      </w:pPr>
      <w:r w:rsidRPr="00297A42">
        <w:t xml:space="preserve">Ensuring </w:t>
      </w:r>
      <w:r w:rsidR="003E7D12">
        <w:t>identified sites</w:t>
      </w:r>
      <w:r w:rsidRPr="00297A42">
        <w:t xml:space="preserve"> meet the needs of individuals with access and functional needs. </w:t>
      </w:r>
    </w:p>
    <w:p w14:paraId="296A13BB" w14:textId="781A34A7" w:rsidR="00B932EC" w:rsidRPr="004F744F" w:rsidRDefault="00B932EC" w:rsidP="00B932EC">
      <w:pPr>
        <w:pStyle w:val="BodyText"/>
      </w:pPr>
      <w:r w:rsidRPr="004F744F">
        <w:t>In support of permanent housing solutions, [</w:t>
      </w:r>
      <w:r w:rsidRPr="004F744F">
        <w:rPr>
          <w:highlight w:val="lightGray"/>
        </w:rPr>
        <w:t>jurisdiction</w:t>
      </w:r>
      <w:r w:rsidRPr="004F744F">
        <w:t>] has identified the following potential solutions, based on the disaster and intensity:</w:t>
      </w:r>
    </w:p>
    <w:p w14:paraId="6583AE45" w14:textId="77777777" w:rsidR="00B932EC" w:rsidRDefault="00B932EC" w:rsidP="00B932EC">
      <w:pPr>
        <w:pStyle w:val="Bullet"/>
      </w:pPr>
      <w:r w:rsidRPr="004F744F">
        <w:t xml:space="preserve">Construction of kit </w:t>
      </w:r>
      <w:proofErr w:type="gramStart"/>
      <w:r w:rsidRPr="004F744F">
        <w:t>homes;</w:t>
      </w:r>
      <w:proofErr w:type="gramEnd"/>
    </w:p>
    <w:p w14:paraId="72CC909C" w14:textId="6FEA2C55" w:rsidR="00064433" w:rsidRPr="004F744F" w:rsidRDefault="008173F0" w:rsidP="00B932EC">
      <w:pPr>
        <w:pStyle w:val="Bullet"/>
      </w:pPr>
      <w:r>
        <w:t xml:space="preserve">3D-Printed </w:t>
      </w:r>
      <w:proofErr w:type="gramStart"/>
      <w:r>
        <w:t>homes;</w:t>
      </w:r>
      <w:proofErr w:type="gramEnd"/>
    </w:p>
    <w:p w14:paraId="07C175E5" w14:textId="55B30267" w:rsidR="00B932EC" w:rsidRPr="004F744F" w:rsidRDefault="00B932EC" w:rsidP="00B932EC">
      <w:pPr>
        <w:pStyle w:val="Bullet"/>
      </w:pPr>
      <w:r w:rsidRPr="004F744F">
        <w:t xml:space="preserve">Lease or purchase of </w:t>
      </w:r>
      <w:r>
        <w:t xml:space="preserve">vacant </w:t>
      </w:r>
      <w:r w:rsidRPr="004F744F">
        <w:t xml:space="preserve">single or multifamily homes, apartments, or </w:t>
      </w:r>
      <w:proofErr w:type="gramStart"/>
      <w:r w:rsidRPr="004F744F">
        <w:t>condominiums;</w:t>
      </w:r>
      <w:proofErr w:type="gramEnd"/>
    </w:p>
    <w:p w14:paraId="23D48A17" w14:textId="77777777" w:rsidR="00B932EC" w:rsidRDefault="00B932EC" w:rsidP="00B932EC">
      <w:pPr>
        <w:pStyle w:val="Bullet"/>
      </w:pPr>
      <w:r w:rsidRPr="004F744F">
        <w:t xml:space="preserve">Modular, manufactured, or panelized </w:t>
      </w:r>
      <w:proofErr w:type="gramStart"/>
      <w:r w:rsidRPr="004F744F">
        <w:t>housing;</w:t>
      </w:r>
      <w:proofErr w:type="gramEnd"/>
    </w:p>
    <w:p w14:paraId="348E2C7F" w14:textId="7D565383" w:rsidR="008F6B26" w:rsidRPr="004F744F" w:rsidRDefault="008F6B26" w:rsidP="00B932EC">
      <w:pPr>
        <w:pStyle w:val="Bullet"/>
      </w:pPr>
      <w:r>
        <w:t>Conversion of temporary housing</w:t>
      </w:r>
      <w:r w:rsidR="00E61B11">
        <w:t xml:space="preserve"> to permanent </w:t>
      </w:r>
      <w:proofErr w:type="gramStart"/>
      <w:r w:rsidR="00E61B11">
        <w:t>housing;</w:t>
      </w:r>
      <w:proofErr w:type="gramEnd"/>
    </w:p>
    <w:p w14:paraId="2BC25B2A" w14:textId="77777777" w:rsidR="00B932EC" w:rsidRPr="004F744F" w:rsidRDefault="00B932EC" w:rsidP="00B932EC">
      <w:pPr>
        <w:pStyle w:val="Bullet"/>
      </w:pPr>
      <w:r w:rsidRPr="004F744F">
        <w:t xml:space="preserve">Rehabilitated single or multifamily homes; </w:t>
      </w:r>
      <w:r>
        <w:t>or</w:t>
      </w:r>
    </w:p>
    <w:p w14:paraId="5A3026AF" w14:textId="77777777" w:rsidR="00B932EC" w:rsidRPr="004F744F" w:rsidRDefault="00B932EC" w:rsidP="00B932EC">
      <w:pPr>
        <w:pStyle w:val="Bullet"/>
      </w:pPr>
      <w:r w:rsidRPr="004F744F">
        <w:t xml:space="preserve">Permanent housing construction. </w:t>
      </w:r>
    </w:p>
    <w:p w14:paraId="0448EBE8" w14:textId="77777777" w:rsidR="00B932EC" w:rsidRPr="00B009F3" w:rsidRDefault="00B932EC" w:rsidP="00B932EC">
      <w:pPr>
        <w:pStyle w:val="BodyText"/>
      </w:pPr>
      <w:r w:rsidRPr="00B009F3">
        <w:t>Some of these concepts may be addressed in other jurisdiction plans (e.g., mitigation and recovery</w:t>
      </w:r>
      <w:r>
        <w:t>), however recovery efforts will also include:</w:t>
      </w:r>
    </w:p>
    <w:p w14:paraId="7C8EDF12" w14:textId="77777777" w:rsidR="00B932EC" w:rsidRPr="00B009F3" w:rsidRDefault="00B932EC" w:rsidP="00B932EC">
      <w:pPr>
        <w:pStyle w:val="Bullet"/>
      </w:pPr>
      <w:r>
        <w:t>Developing s</w:t>
      </w:r>
      <w:r w:rsidRPr="00B009F3">
        <w:t>hort-term, interim</w:t>
      </w:r>
      <w:r>
        <w:t>,</w:t>
      </w:r>
      <w:r w:rsidRPr="00B009F3">
        <w:t xml:space="preserve"> and long-term recovery strategies/objectives. </w:t>
      </w:r>
    </w:p>
    <w:p w14:paraId="1010B3CC" w14:textId="77777777" w:rsidR="00B932EC" w:rsidRPr="00B009F3" w:rsidRDefault="00B932EC" w:rsidP="00B932EC">
      <w:pPr>
        <w:pStyle w:val="Bullet"/>
      </w:pPr>
      <w:r>
        <w:t>Implementing</w:t>
      </w:r>
      <w:r w:rsidRPr="00B009F3">
        <w:t xml:space="preserve"> support plans for survivors and families of the deceased. </w:t>
      </w:r>
    </w:p>
    <w:p w14:paraId="6BCE4F21" w14:textId="77777777" w:rsidR="00B932EC" w:rsidRPr="00B009F3" w:rsidRDefault="00B932EC" w:rsidP="00B932EC">
      <w:pPr>
        <w:pStyle w:val="Bullet"/>
      </w:pPr>
      <w:r w:rsidRPr="00B009F3">
        <w:t>Accounting for those with access and functional needs in recovery planning efforts.</w:t>
      </w:r>
    </w:p>
    <w:p w14:paraId="64BEA3C4" w14:textId="77777777" w:rsidR="00B932EC" w:rsidRPr="00B009F3" w:rsidRDefault="00B932EC" w:rsidP="00B932EC">
      <w:pPr>
        <w:pStyle w:val="Bullet"/>
      </w:pPr>
      <w:r w:rsidRPr="00B009F3">
        <w:t>Outlining remediation procedures for damaged or hazardous sites.</w:t>
      </w:r>
    </w:p>
    <w:p w14:paraId="3C52BF7F" w14:textId="77777777" w:rsidR="00EF2EAF" w:rsidRDefault="00EF2EAF" w:rsidP="00EF2EAF">
      <w:pPr>
        <w:pStyle w:val="Heading1"/>
      </w:pPr>
      <w:bookmarkStart w:id="85" w:name="_Toc150156780"/>
      <w:r>
        <w:lastRenderedPageBreak/>
        <w:t>Organization and Assignment of Responsibilities</w:t>
      </w:r>
      <w:bookmarkEnd w:id="85"/>
    </w:p>
    <w:p w14:paraId="19C645F9" w14:textId="3F7A9C6E" w:rsidR="00F25851" w:rsidRDefault="00F25851" w:rsidP="00F25851">
      <w:pPr>
        <w:pStyle w:val="BodyText"/>
        <w:rPr>
          <w:szCs w:val="22"/>
        </w:rPr>
      </w:pPr>
      <w:r>
        <w:t>Each organization supporting catastrophic housing aims to f</w:t>
      </w:r>
      <w:r>
        <w:rPr>
          <w:szCs w:val="22"/>
        </w:rPr>
        <w:t xml:space="preserve">acilitate </w:t>
      </w:r>
      <w:r w:rsidR="00AA0453">
        <w:rPr>
          <w:szCs w:val="22"/>
        </w:rPr>
        <w:t xml:space="preserve">the development and delivery of </w:t>
      </w:r>
      <w:r>
        <w:rPr>
          <w:szCs w:val="22"/>
        </w:rPr>
        <w:t>housing solutions enabling laws/regulations/policies, expediting resources, increasing efficiency, and exploring alternatives.</w:t>
      </w:r>
    </w:p>
    <w:p w14:paraId="3ADF3C24" w14:textId="0B9B7656" w:rsidR="009467DC" w:rsidRPr="00F25851" w:rsidRDefault="009467DC" w:rsidP="00F25851">
      <w:pPr>
        <w:pStyle w:val="BodyText"/>
      </w:pPr>
      <w:r>
        <w:rPr>
          <w:szCs w:val="22"/>
        </w:rPr>
        <w:t>[</w:t>
      </w:r>
      <w:r w:rsidRPr="008F13C6">
        <w:rPr>
          <w:szCs w:val="22"/>
          <w:highlight w:val="lightGray"/>
        </w:rPr>
        <w:t xml:space="preserve">Jurisdiction should identify roles specific to each agency based on </w:t>
      </w:r>
      <w:r w:rsidR="008F13C6" w:rsidRPr="008F13C6">
        <w:rPr>
          <w:szCs w:val="22"/>
          <w:highlight w:val="lightGray"/>
        </w:rPr>
        <w:t>the scenario. These roles will be unique due to the specificity of the scenario and each involved agency.</w:t>
      </w:r>
      <w:r w:rsidR="008F13C6">
        <w:rPr>
          <w:szCs w:val="22"/>
        </w:rPr>
        <w:t>]</w:t>
      </w:r>
    </w:p>
    <w:p w14:paraId="55B676D0" w14:textId="5373BA7E" w:rsidR="005E79CC" w:rsidRDefault="005E79CC" w:rsidP="005E79CC">
      <w:pPr>
        <w:pStyle w:val="BodyText"/>
        <w:spacing w:before="240"/>
        <w:rPr>
          <w:rFonts w:eastAsiaTheme="majorEastAsia" w:cs="Segoe UI"/>
          <w:b/>
          <w:color w:val="236373"/>
          <w:sz w:val="28"/>
        </w:rPr>
      </w:pPr>
      <w:r w:rsidRPr="00EC1352">
        <w:rPr>
          <w:rFonts w:eastAsiaTheme="majorEastAsia" w:cs="Segoe UI"/>
          <w:b/>
          <w:color w:val="236373"/>
          <w:sz w:val="28"/>
        </w:rPr>
        <w:t>Primary Agenc</w:t>
      </w:r>
      <w:r>
        <w:rPr>
          <w:rFonts w:eastAsiaTheme="majorEastAsia" w:cs="Segoe UI"/>
          <w:b/>
          <w:color w:val="236373"/>
          <w:sz w:val="28"/>
        </w:rPr>
        <w:t>y</w:t>
      </w:r>
    </w:p>
    <w:p w14:paraId="53F8EB31" w14:textId="6BF2CB33" w:rsidR="005E79CC" w:rsidRPr="00EC1352" w:rsidRDefault="005E79CC" w:rsidP="005E79CC">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9</w:t>
      </w:r>
      <w:r w:rsidRPr="002F444B">
        <w:rPr>
          <w:rFonts w:cs="Segoe UI"/>
          <w:noProof/>
        </w:rPr>
        <w:fldChar w:fldCharType="end"/>
      </w:r>
      <w:r w:rsidRPr="002F444B">
        <w:rPr>
          <w:rFonts w:cs="Segoe UI"/>
        </w:rPr>
        <w:t xml:space="preserve">: </w:t>
      </w:r>
      <w:r>
        <w:rPr>
          <w:rFonts w:cs="Segoe UI"/>
        </w:rPr>
        <w:t>Primary Agency Functions</w:t>
      </w:r>
    </w:p>
    <w:tbl>
      <w:tblPr>
        <w:tblStyle w:val="TableGrid"/>
        <w:tblW w:w="9265" w:type="dxa"/>
        <w:tblLook w:val="04A0" w:firstRow="1" w:lastRow="0" w:firstColumn="1" w:lastColumn="0" w:noHBand="0" w:noVBand="1"/>
      </w:tblPr>
      <w:tblGrid>
        <w:gridCol w:w="3595"/>
        <w:gridCol w:w="5670"/>
      </w:tblGrid>
      <w:tr w:rsidR="005E79CC" w:rsidRPr="00EC1352" w14:paraId="0497B9B4" w14:textId="77777777">
        <w:tc>
          <w:tcPr>
            <w:tcW w:w="3595" w:type="dxa"/>
            <w:shd w:val="clear" w:color="auto" w:fill="236373"/>
          </w:tcPr>
          <w:p w14:paraId="0F63AAA5" w14:textId="77777777" w:rsidR="005E79CC" w:rsidRPr="00EC1352" w:rsidRDefault="005E79CC">
            <w:pPr>
              <w:pStyle w:val="TableHeader"/>
            </w:pPr>
            <w:r w:rsidRPr="00EC1352">
              <w:rPr>
                <w:bCs/>
              </w:rPr>
              <w:t>Agency</w:t>
            </w:r>
          </w:p>
        </w:tc>
        <w:tc>
          <w:tcPr>
            <w:tcW w:w="5670" w:type="dxa"/>
            <w:shd w:val="clear" w:color="auto" w:fill="236373"/>
          </w:tcPr>
          <w:p w14:paraId="7D96285F" w14:textId="77777777" w:rsidR="005E79CC" w:rsidRPr="00EC1352" w:rsidRDefault="005E79CC">
            <w:pPr>
              <w:pStyle w:val="TableHeader"/>
            </w:pPr>
            <w:r w:rsidRPr="00EC1352">
              <w:rPr>
                <w:rFonts w:eastAsia="Times New Roman"/>
                <w:bCs/>
              </w:rPr>
              <w:t>Function</w:t>
            </w:r>
          </w:p>
        </w:tc>
      </w:tr>
      <w:tr w:rsidR="005E79CC" w:rsidRPr="00EC1352" w14:paraId="50D5FD5E" w14:textId="77777777">
        <w:trPr>
          <w:trHeight w:val="638"/>
        </w:trPr>
        <w:tc>
          <w:tcPr>
            <w:tcW w:w="3595" w:type="dxa"/>
          </w:tcPr>
          <w:p w14:paraId="4BBBE52A" w14:textId="1FF02522" w:rsidR="005E79CC" w:rsidRPr="000177B2" w:rsidRDefault="007724BE">
            <w:pPr>
              <w:pStyle w:val="TableText"/>
              <w:rPr>
                <w:rFonts w:cs="Segoe UI"/>
                <w:highlight w:val="lightGray"/>
              </w:rPr>
            </w:pPr>
            <w:r w:rsidRPr="007724BE">
              <w:rPr>
                <w:rFonts w:cs="Segoe UI"/>
              </w:rPr>
              <w:t>[</w:t>
            </w:r>
            <w:r w:rsidR="000177B2">
              <w:rPr>
                <w:rFonts w:cs="Segoe UI"/>
                <w:highlight w:val="lightGray"/>
              </w:rPr>
              <w:t>Housing Authority/Commission</w:t>
            </w:r>
            <w:r w:rsidRPr="007724BE">
              <w:rPr>
                <w:rFonts w:cs="Segoe UI"/>
              </w:rPr>
              <w:t>]</w:t>
            </w:r>
          </w:p>
        </w:tc>
        <w:tc>
          <w:tcPr>
            <w:tcW w:w="5670" w:type="dxa"/>
          </w:tcPr>
          <w:p w14:paraId="02534DA2" w14:textId="77777777" w:rsidR="005E79CC" w:rsidRPr="00EC1352" w:rsidRDefault="005E79CC">
            <w:pPr>
              <w:pStyle w:val="TableBullet"/>
              <w:rPr>
                <w:rFonts w:cs="Segoe UI"/>
              </w:rPr>
            </w:pPr>
          </w:p>
        </w:tc>
      </w:tr>
    </w:tbl>
    <w:p w14:paraId="3C65DDDC" w14:textId="77777777" w:rsidR="005E79CC" w:rsidRDefault="005E79CC" w:rsidP="005E79CC">
      <w:pPr>
        <w:pStyle w:val="Heading2"/>
        <w:spacing w:after="240"/>
      </w:pPr>
      <w:bookmarkStart w:id="86" w:name="_Toc150156781"/>
      <w:r>
        <w:t xml:space="preserve">Local </w:t>
      </w:r>
      <w:r w:rsidRPr="00EC1352">
        <w:t>Support Agencies</w:t>
      </w:r>
      <w:bookmarkEnd w:id="86"/>
    </w:p>
    <w:p w14:paraId="2AFD222E" w14:textId="6C5BDA95" w:rsidR="005E79CC" w:rsidRPr="00207A8A" w:rsidRDefault="005E79CC" w:rsidP="005E79CC">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10</w:t>
      </w:r>
      <w:r w:rsidRPr="002F444B">
        <w:rPr>
          <w:rFonts w:cs="Segoe UI"/>
          <w:noProof/>
        </w:rPr>
        <w:fldChar w:fldCharType="end"/>
      </w:r>
      <w:r w:rsidRPr="002F444B">
        <w:rPr>
          <w:rFonts w:cs="Segoe UI"/>
        </w:rPr>
        <w:t xml:space="preserve">: </w:t>
      </w:r>
      <w:r>
        <w:rPr>
          <w:rFonts w:cs="Segoe UI"/>
        </w:rPr>
        <w:t>Local Support Agency Functions</w:t>
      </w:r>
    </w:p>
    <w:tbl>
      <w:tblPr>
        <w:tblStyle w:val="TableGrid"/>
        <w:tblW w:w="0" w:type="auto"/>
        <w:tblLook w:val="04A0" w:firstRow="1" w:lastRow="0" w:firstColumn="1" w:lastColumn="0" w:noHBand="0" w:noVBand="1"/>
      </w:tblPr>
      <w:tblGrid>
        <w:gridCol w:w="3595"/>
        <w:gridCol w:w="5755"/>
      </w:tblGrid>
      <w:tr w:rsidR="005E79CC" w14:paraId="63431D7B" w14:textId="77777777">
        <w:trPr>
          <w:trHeight w:val="512"/>
          <w:tblHeader/>
        </w:trPr>
        <w:tc>
          <w:tcPr>
            <w:tcW w:w="3595" w:type="dxa"/>
            <w:shd w:val="clear" w:color="auto" w:fill="236373"/>
            <w:vAlign w:val="center"/>
          </w:tcPr>
          <w:p w14:paraId="4C150FB5" w14:textId="77777777" w:rsidR="005E79CC" w:rsidRPr="009F23EE" w:rsidRDefault="005E79CC">
            <w:pPr>
              <w:jc w:val="center"/>
              <w:rPr>
                <w:rFonts w:cs="Segoe UI"/>
                <w:b/>
                <w:bCs/>
                <w:color w:val="FFFFFF" w:themeColor="background1"/>
              </w:rPr>
            </w:pPr>
            <w:r w:rsidRPr="009F23EE">
              <w:rPr>
                <w:rFonts w:cs="Segoe UI"/>
                <w:b/>
                <w:bCs/>
                <w:color w:val="FFFFFF" w:themeColor="background1"/>
              </w:rPr>
              <w:t>Agency</w:t>
            </w:r>
          </w:p>
        </w:tc>
        <w:tc>
          <w:tcPr>
            <w:tcW w:w="5755" w:type="dxa"/>
            <w:shd w:val="clear" w:color="auto" w:fill="236373"/>
            <w:vAlign w:val="center"/>
          </w:tcPr>
          <w:p w14:paraId="5F087A27" w14:textId="77777777" w:rsidR="005E79CC" w:rsidRPr="009F23EE" w:rsidRDefault="005E79CC">
            <w:pPr>
              <w:jc w:val="center"/>
              <w:rPr>
                <w:rFonts w:cs="Segoe UI"/>
                <w:b/>
                <w:bCs/>
                <w:color w:val="FFFFFF" w:themeColor="background1"/>
              </w:rPr>
            </w:pPr>
            <w:r w:rsidRPr="009F23EE">
              <w:rPr>
                <w:rFonts w:cs="Segoe UI"/>
                <w:b/>
                <w:bCs/>
                <w:color w:val="FFFFFF" w:themeColor="background1"/>
              </w:rPr>
              <w:t>Function</w:t>
            </w:r>
          </w:p>
        </w:tc>
      </w:tr>
      <w:tr w:rsidR="007724BE" w14:paraId="19FBF395" w14:textId="77777777">
        <w:tc>
          <w:tcPr>
            <w:tcW w:w="3595" w:type="dxa"/>
          </w:tcPr>
          <w:p w14:paraId="2F69CEA6" w14:textId="307F2514" w:rsidR="007724BE" w:rsidRPr="00B21D6B" w:rsidRDefault="007724BE" w:rsidP="007724BE">
            <w:pPr>
              <w:rPr>
                <w:rFonts w:cs="Segoe UI"/>
                <w:highlight w:val="lightGray"/>
              </w:rPr>
            </w:pPr>
            <w:r w:rsidRPr="006B799E">
              <w:rPr>
                <w:rStyle w:val="BodyTextChar"/>
                <w:szCs w:val="20"/>
              </w:rPr>
              <w:t>[</w:t>
            </w:r>
            <w:r w:rsidRPr="00191715">
              <w:rPr>
                <w:rStyle w:val="BodyTextChar"/>
                <w:szCs w:val="20"/>
                <w:highlight w:val="lightGray"/>
              </w:rPr>
              <w:t>Affordable Housing Advocacy Groups</w:t>
            </w:r>
            <w:r>
              <w:rPr>
                <w:rStyle w:val="BodyTextChar"/>
                <w:szCs w:val="20"/>
              </w:rPr>
              <w:t>]</w:t>
            </w:r>
          </w:p>
        </w:tc>
        <w:tc>
          <w:tcPr>
            <w:tcW w:w="5755" w:type="dxa"/>
          </w:tcPr>
          <w:p w14:paraId="09298C67" w14:textId="77777777" w:rsidR="007724BE" w:rsidRPr="009F23EE" w:rsidRDefault="007724BE" w:rsidP="007724BE">
            <w:pPr>
              <w:pStyle w:val="TableBullet"/>
              <w:rPr>
                <w:rFonts w:cs="Segoe UI"/>
              </w:rPr>
            </w:pPr>
          </w:p>
        </w:tc>
      </w:tr>
      <w:tr w:rsidR="007724BE" w14:paraId="689E6494" w14:textId="77777777">
        <w:tc>
          <w:tcPr>
            <w:tcW w:w="3595" w:type="dxa"/>
          </w:tcPr>
          <w:p w14:paraId="20CEE66E" w14:textId="55F46D93" w:rsidR="007724BE" w:rsidRPr="009F23EE" w:rsidRDefault="007724BE" w:rsidP="007724BE">
            <w:pPr>
              <w:rPr>
                <w:rFonts w:cs="Segoe UI"/>
              </w:rPr>
            </w:pPr>
            <w:r w:rsidRPr="006B799E">
              <w:rPr>
                <w:rFonts w:cs="Segoe UI"/>
              </w:rPr>
              <w:t>[</w:t>
            </w:r>
            <w:r w:rsidRPr="00B21D6B">
              <w:rPr>
                <w:rFonts w:cs="Segoe UI"/>
                <w:highlight w:val="lightGray"/>
              </w:rPr>
              <w:t>Central/General Services</w:t>
            </w:r>
            <w:r w:rsidRPr="008F13C6">
              <w:rPr>
                <w:rFonts w:cs="Segoe UI"/>
                <w:highlight w:val="lightGray"/>
              </w:rPr>
              <w:t xml:space="preserve"> Department</w:t>
            </w:r>
            <w:r w:rsidRPr="006B799E">
              <w:rPr>
                <w:rFonts w:cs="Segoe UI"/>
              </w:rPr>
              <w:t>]</w:t>
            </w:r>
          </w:p>
        </w:tc>
        <w:tc>
          <w:tcPr>
            <w:tcW w:w="5755" w:type="dxa"/>
          </w:tcPr>
          <w:p w14:paraId="3C6ACF45" w14:textId="77777777" w:rsidR="007724BE" w:rsidRPr="009F23EE" w:rsidRDefault="007724BE" w:rsidP="007724BE">
            <w:pPr>
              <w:pStyle w:val="TableBullet"/>
              <w:rPr>
                <w:rFonts w:cs="Segoe UI"/>
              </w:rPr>
            </w:pPr>
          </w:p>
        </w:tc>
      </w:tr>
      <w:tr w:rsidR="007724BE" w14:paraId="4C7F1726" w14:textId="77777777">
        <w:tc>
          <w:tcPr>
            <w:tcW w:w="3595" w:type="dxa"/>
          </w:tcPr>
          <w:p w14:paraId="5D92B0EF" w14:textId="6C8CA006" w:rsidR="007724BE" w:rsidRPr="00B21D6B" w:rsidRDefault="007724BE" w:rsidP="007724BE">
            <w:pPr>
              <w:rPr>
                <w:rFonts w:cs="Segoe UI"/>
                <w:highlight w:val="lightGray"/>
              </w:rPr>
            </w:pPr>
            <w:r w:rsidRPr="006B799E">
              <w:rPr>
                <w:rStyle w:val="BodyTextChar"/>
                <w:szCs w:val="20"/>
              </w:rPr>
              <w:t>[</w:t>
            </w:r>
            <w:r w:rsidRPr="001F1F38">
              <w:rPr>
                <w:rStyle w:val="BodyTextChar"/>
                <w:szCs w:val="20"/>
                <w:highlight w:val="lightGray"/>
              </w:rPr>
              <w:t>Community Development Department</w:t>
            </w:r>
            <w:r>
              <w:rPr>
                <w:rStyle w:val="BodyTextChar"/>
                <w:szCs w:val="20"/>
              </w:rPr>
              <w:t>]</w:t>
            </w:r>
          </w:p>
        </w:tc>
        <w:tc>
          <w:tcPr>
            <w:tcW w:w="5755" w:type="dxa"/>
          </w:tcPr>
          <w:p w14:paraId="5F9AB0D7" w14:textId="77777777" w:rsidR="007724BE" w:rsidRPr="009F23EE" w:rsidRDefault="007724BE" w:rsidP="007724BE">
            <w:pPr>
              <w:pStyle w:val="TableBullet"/>
              <w:rPr>
                <w:rFonts w:cs="Segoe UI"/>
              </w:rPr>
            </w:pPr>
          </w:p>
        </w:tc>
      </w:tr>
      <w:tr w:rsidR="007724BE" w14:paraId="06DF351C" w14:textId="77777777">
        <w:tc>
          <w:tcPr>
            <w:tcW w:w="3595" w:type="dxa"/>
          </w:tcPr>
          <w:p w14:paraId="0C01A541" w14:textId="69C1E759" w:rsidR="007724BE" w:rsidRPr="00B21D6B" w:rsidRDefault="007724BE" w:rsidP="007724BE">
            <w:pPr>
              <w:rPr>
                <w:rFonts w:cs="Segoe UI"/>
                <w:highlight w:val="lightGray"/>
              </w:rPr>
            </w:pPr>
            <w:r w:rsidRPr="006B799E">
              <w:rPr>
                <w:rFonts w:cs="Segoe UI"/>
              </w:rPr>
              <w:t>[</w:t>
            </w:r>
            <w:r>
              <w:rPr>
                <w:rFonts w:cs="Segoe UI"/>
                <w:highlight w:val="lightGray"/>
              </w:rPr>
              <w:t xml:space="preserve">Economic Development </w:t>
            </w:r>
            <w:r w:rsidRPr="008F13C6">
              <w:rPr>
                <w:rFonts w:cs="Segoe UI"/>
                <w:highlight w:val="lightGray"/>
              </w:rPr>
              <w:t>Department</w:t>
            </w:r>
            <w:r w:rsidRPr="006B799E">
              <w:rPr>
                <w:rFonts w:cs="Segoe UI"/>
              </w:rPr>
              <w:t>]</w:t>
            </w:r>
          </w:p>
        </w:tc>
        <w:tc>
          <w:tcPr>
            <w:tcW w:w="5755" w:type="dxa"/>
          </w:tcPr>
          <w:p w14:paraId="362D6743" w14:textId="77777777" w:rsidR="007724BE" w:rsidRPr="009F23EE" w:rsidRDefault="007724BE" w:rsidP="007724BE">
            <w:pPr>
              <w:pStyle w:val="TableBullet"/>
              <w:rPr>
                <w:rFonts w:cs="Segoe UI"/>
              </w:rPr>
            </w:pPr>
          </w:p>
        </w:tc>
      </w:tr>
      <w:tr w:rsidR="007724BE" w14:paraId="43804F8C" w14:textId="77777777">
        <w:tc>
          <w:tcPr>
            <w:tcW w:w="3595" w:type="dxa"/>
          </w:tcPr>
          <w:p w14:paraId="53294498" w14:textId="61CAC9C8" w:rsidR="007724BE" w:rsidRDefault="007724BE" w:rsidP="007724BE">
            <w:pPr>
              <w:rPr>
                <w:rFonts w:cs="Segoe UI"/>
                <w:highlight w:val="lightGray"/>
              </w:rPr>
            </w:pPr>
            <w:r w:rsidRPr="006B799E">
              <w:rPr>
                <w:rFonts w:cs="Segoe UI"/>
              </w:rPr>
              <w:t>[</w:t>
            </w:r>
            <w:r w:rsidRPr="00B21D6B">
              <w:rPr>
                <w:rFonts w:cs="Segoe UI"/>
                <w:highlight w:val="lightGray"/>
              </w:rPr>
              <w:t>Emergency Management</w:t>
            </w:r>
            <w:r w:rsidRPr="008F13C6">
              <w:rPr>
                <w:rFonts w:cs="Segoe UI"/>
                <w:highlight w:val="lightGray"/>
              </w:rPr>
              <w:t xml:space="preserve"> Department</w:t>
            </w:r>
            <w:r w:rsidRPr="006B799E">
              <w:rPr>
                <w:rFonts w:cs="Segoe UI"/>
              </w:rPr>
              <w:t>]</w:t>
            </w:r>
          </w:p>
        </w:tc>
        <w:tc>
          <w:tcPr>
            <w:tcW w:w="5755" w:type="dxa"/>
          </w:tcPr>
          <w:p w14:paraId="71396FBB" w14:textId="77777777" w:rsidR="007724BE" w:rsidRPr="009F23EE" w:rsidRDefault="007724BE" w:rsidP="007724BE">
            <w:pPr>
              <w:pStyle w:val="TableBullet"/>
              <w:rPr>
                <w:rFonts w:cs="Segoe UI"/>
              </w:rPr>
            </w:pPr>
          </w:p>
        </w:tc>
      </w:tr>
      <w:tr w:rsidR="007724BE" w14:paraId="753940F4" w14:textId="77777777">
        <w:tc>
          <w:tcPr>
            <w:tcW w:w="3595" w:type="dxa"/>
          </w:tcPr>
          <w:p w14:paraId="1F856BCB" w14:textId="4E1D2AC7" w:rsidR="007724BE" w:rsidRPr="009F23EE" w:rsidRDefault="007724BE" w:rsidP="007724BE">
            <w:pPr>
              <w:rPr>
                <w:rFonts w:cs="Segoe UI"/>
              </w:rPr>
            </w:pPr>
            <w:r w:rsidRPr="006B799E">
              <w:rPr>
                <w:rStyle w:val="BodyTextChar"/>
                <w:szCs w:val="20"/>
              </w:rPr>
              <w:t>[</w:t>
            </w:r>
            <w:r w:rsidRPr="00AD199B">
              <w:rPr>
                <w:rStyle w:val="BodyTextChar"/>
                <w:szCs w:val="20"/>
                <w:highlight w:val="lightGray"/>
              </w:rPr>
              <w:t>Hospitality Sector</w:t>
            </w:r>
            <w:r w:rsidRPr="006B799E">
              <w:rPr>
                <w:rStyle w:val="BodyTextChar"/>
                <w:szCs w:val="20"/>
              </w:rPr>
              <w:t>]</w:t>
            </w:r>
          </w:p>
        </w:tc>
        <w:tc>
          <w:tcPr>
            <w:tcW w:w="5755" w:type="dxa"/>
          </w:tcPr>
          <w:p w14:paraId="5C84FF0B" w14:textId="77777777" w:rsidR="007724BE" w:rsidRPr="009F23EE" w:rsidRDefault="007724BE" w:rsidP="007724BE">
            <w:pPr>
              <w:pStyle w:val="TableBullet"/>
              <w:rPr>
                <w:rFonts w:cs="Segoe UI"/>
              </w:rPr>
            </w:pPr>
          </w:p>
        </w:tc>
      </w:tr>
      <w:tr w:rsidR="007724BE" w14:paraId="2FBA0B4B" w14:textId="77777777">
        <w:tc>
          <w:tcPr>
            <w:tcW w:w="3595" w:type="dxa"/>
          </w:tcPr>
          <w:p w14:paraId="307DC96D" w14:textId="02727AFC" w:rsidR="007724BE" w:rsidRPr="000177B2" w:rsidRDefault="007724BE" w:rsidP="007724BE">
            <w:pPr>
              <w:rPr>
                <w:rFonts w:cs="Segoe UI"/>
                <w:highlight w:val="lightGray"/>
              </w:rPr>
            </w:pPr>
            <w:r w:rsidRPr="006B799E">
              <w:rPr>
                <w:rStyle w:val="BodyTextChar"/>
                <w:szCs w:val="20"/>
              </w:rPr>
              <w:t>[</w:t>
            </w:r>
            <w:r w:rsidRPr="00B65AAB">
              <w:rPr>
                <w:rStyle w:val="BodyTextChar"/>
                <w:szCs w:val="20"/>
                <w:highlight w:val="lightGray"/>
              </w:rPr>
              <w:t>Permitting and Inspections Department</w:t>
            </w:r>
            <w:r w:rsidRPr="006B799E">
              <w:rPr>
                <w:rStyle w:val="BodyTextChar"/>
                <w:szCs w:val="20"/>
              </w:rPr>
              <w:t>]</w:t>
            </w:r>
          </w:p>
        </w:tc>
        <w:tc>
          <w:tcPr>
            <w:tcW w:w="5755" w:type="dxa"/>
          </w:tcPr>
          <w:p w14:paraId="64A52CF1" w14:textId="77777777" w:rsidR="007724BE" w:rsidRPr="009F23EE" w:rsidRDefault="007724BE" w:rsidP="007724BE">
            <w:pPr>
              <w:pStyle w:val="TableBullet"/>
              <w:rPr>
                <w:rFonts w:cs="Segoe UI"/>
              </w:rPr>
            </w:pPr>
          </w:p>
        </w:tc>
      </w:tr>
      <w:tr w:rsidR="007724BE" w14:paraId="4CA1DEC1" w14:textId="77777777">
        <w:tc>
          <w:tcPr>
            <w:tcW w:w="3595" w:type="dxa"/>
          </w:tcPr>
          <w:p w14:paraId="1CEE5127" w14:textId="6ED8AA2C" w:rsidR="007724BE" w:rsidRDefault="007724BE" w:rsidP="007724BE">
            <w:pPr>
              <w:rPr>
                <w:rFonts w:cs="Segoe UI"/>
              </w:rPr>
            </w:pPr>
            <w:r w:rsidRPr="006B799E">
              <w:rPr>
                <w:rFonts w:cs="Segoe UI"/>
              </w:rPr>
              <w:t>[</w:t>
            </w:r>
            <w:r w:rsidRPr="00B21D6B">
              <w:rPr>
                <w:rFonts w:cs="Segoe UI"/>
                <w:highlight w:val="lightGray"/>
              </w:rPr>
              <w:t>Planning and Zoning Department</w:t>
            </w:r>
            <w:r w:rsidRPr="006B799E">
              <w:rPr>
                <w:rFonts w:cs="Segoe UI"/>
              </w:rPr>
              <w:t>]</w:t>
            </w:r>
          </w:p>
        </w:tc>
        <w:tc>
          <w:tcPr>
            <w:tcW w:w="5755" w:type="dxa"/>
          </w:tcPr>
          <w:p w14:paraId="7DAC0DFF" w14:textId="77777777" w:rsidR="007724BE" w:rsidRPr="009F23EE" w:rsidRDefault="007724BE" w:rsidP="007724BE">
            <w:pPr>
              <w:pStyle w:val="TableBullet"/>
              <w:rPr>
                <w:rFonts w:cs="Segoe UI"/>
              </w:rPr>
            </w:pPr>
          </w:p>
        </w:tc>
      </w:tr>
      <w:tr w:rsidR="007724BE" w14:paraId="475844D5" w14:textId="77777777">
        <w:tc>
          <w:tcPr>
            <w:tcW w:w="3595" w:type="dxa"/>
          </w:tcPr>
          <w:p w14:paraId="24B9B36E" w14:textId="2B620C35" w:rsidR="007724BE" w:rsidRDefault="007724BE" w:rsidP="007724BE">
            <w:pPr>
              <w:rPr>
                <w:rFonts w:cs="Segoe UI"/>
              </w:rPr>
            </w:pPr>
            <w:r w:rsidRPr="006B799E">
              <w:rPr>
                <w:rFonts w:cs="Segoe UI"/>
              </w:rPr>
              <w:t>[</w:t>
            </w:r>
            <w:r>
              <w:rPr>
                <w:rFonts w:cs="Segoe UI"/>
                <w:highlight w:val="lightGray"/>
              </w:rPr>
              <w:t>Public Utilities</w:t>
            </w:r>
            <w:r w:rsidRPr="00AB6EC9">
              <w:rPr>
                <w:rFonts w:cs="Segoe UI"/>
                <w:highlight w:val="lightGray"/>
              </w:rPr>
              <w:t xml:space="preserve"> Department</w:t>
            </w:r>
            <w:r w:rsidRPr="006B799E">
              <w:rPr>
                <w:rFonts w:cs="Segoe UI"/>
              </w:rPr>
              <w:t>]</w:t>
            </w:r>
          </w:p>
        </w:tc>
        <w:tc>
          <w:tcPr>
            <w:tcW w:w="5755" w:type="dxa"/>
          </w:tcPr>
          <w:p w14:paraId="032541C1" w14:textId="77777777" w:rsidR="007724BE" w:rsidRPr="009F23EE" w:rsidRDefault="007724BE" w:rsidP="007724BE">
            <w:pPr>
              <w:pStyle w:val="TableBullet"/>
              <w:rPr>
                <w:rFonts w:cs="Segoe UI"/>
              </w:rPr>
            </w:pPr>
          </w:p>
        </w:tc>
      </w:tr>
      <w:tr w:rsidR="007724BE" w14:paraId="190F0242" w14:textId="77777777">
        <w:tc>
          <w:tcPr>
            <w:tcW w:w="3595" w:type="dxa"/>
          </w:tcPr>
          <w:p w14:paraId="19E85A64" w14:textId="6A842455" w:rsidR="007724BE" w:rsidRDefault="007724BE" w:rsidP="007724BE">
            <w:pPr>
              <w:rPr>
                <w:rFonts w:cs="Segoe UI"/>
              </w:rPr>
            </w:pPr>
            <w:r w:rsidRPr="006B799E">
              <w:rPr>
                <w:rFonts w:cs="Segoe UI"/>
              </w:rPr>
              <w:t>[</w:t>
            </w:r>
            <w:r>
              <w:rPr>
                <w:rFonts w:cs="Segoe UI"/>
                <w:highlight w:val="lightGray"/>
              </w:rPr>
              <w:t>Social/Human Services</w:t>
            </w:r>
            <w:r w:rsidRPr="008F13C6">
              <w:rPr>
                <w:rFonts w:cs="Segoe UI"/>
                <w:highlight w:val="lightGray"/>
              </w:rPr>
              <w:t xml:space="preserve"> Department</w:t>
            </w:r>
            <w:r w:rsidRPr="006B799E">
              <w:rPr>
                <w:rFonts w:cs="Segoe UI"/>
              </w:rPr>
              <w:t>]</w:t>
            </w:r>
          </w:p>
        </w:tc>
        <w:tc>
          <w:tcPr>
            <w:tcW w:w="5755" w:type="dxa"/>
          </w:tcPr>
          <w:p w14:paraId="01E06854" w14:textId="77777777" w:rsidR="007724BE" w:rsidRPr="009F23EE" w:rsidRDefault="007724BE" w:rsidP="007724BE">
            <w:pPr>
              <w:pStyle w:val="TableBullet"/>
              <w:rPr>
                <w:rFonts w:cs="Segoe UI"/>
              </w:rPr>
            </w:pPr>
          </w:p>
        </w:tc>
      </w:tr>
    </w:tbl>
    <w:p w14:paraId="7768E139" w14:textId="0D954B96" w:rsidR="00FF4291" w:rsidRDefault="00FF4291" w:rsidP="00FF4291">
      <w:pPr>
        <w:pStyle w:val="BodyText"/>
      </w:pPr>
    </w:p>
    <w:p w14:paraId="05724C76" w14:textId="77777777" w:rsidR="00FF4291" w:rsidRDefault="00FF4291" w:rsidP="00FF4291">
      <w:pPr>
        <w:pStyle w:val="BodyText"/>
        <w:sectPr w:rsidR="00FF4291" w:rsidSect="00402466">
          <w:pgSz w:w="12240" w:h="15840" w:code="1"/>
          <w:pgMar w:top="1440" w:right="1440" w:bottom="1440" w:left="1440" w:header="720" w:footer="720" w:gutter="0"/>
          <w:pgNumType w:start="1" w:chapStyle="9"/>
          <w:cols w:space="720"/>
          <w:docGrid w:linePitch="360"/>
        </w:sectPr>
      </w:pPr>
    </w:p>
    <w:p w14:paraId="2659D961" w14:textId="2CAF2C01" w:rsidR="00FF4291" w:rsidRDefault="00FF4291" w:rsidP="00207A8A">
      <w:pPr>
        <w:pStyle w:val="Heading9"/>
      </w:pPr>
      <w:bookmarkStart w:id="87" w:name="_Ref123119498"/>
      <w:bookmarkStart w:id="88" w:name="_Toc150156782"/>
      <w:r>
        <w:lastRenderedPageBreak/>
        <w:t>Situation B</w:t>
      </w:r>
      <w:r w:rsidR="00207A8A">
        <w:t>:</w:t>
      </w:r>
      <w:r>
        <w:t xml:space="preserve"> Influx of </w:t>
      </w:r>
      <w:r w:rsidR="009022C8">
        <w:t xml:space="preserve">Displaced, Non-Local </w:t>
      </w:r>
      <w:r>
        <w:t>Residents</w:t>
      </w:r>
      <w:bookmarkEnd w:id="87"/>
      <w:bookmarkEnd w:id="88"/>
    </w:p>
    <w:p w14:paraId="50BD5DB2" w14:textId="10B71054" w:rsidR="00831510" w:rsidRDefault="00831510" w:rsidP="00831510">
      <w:pPr>
        <w:pStyle w:val="Heading1"/>
      </w:pPr>
      <w:bookmarkStart w:id="89" w:name="_Toc150156783"/>
      <w:r>
        <w:t>Introduction</w:t>
      </w:r>
      <w:bookmarkEnd w:id="89"/>
    </w:p>
    <w:p w14:paraId="5FF53168" w14:textId="1AD291E7" w:rsidR="00FF4291" w:rsidRPr="00CB61C2" w:rsidRDefault="00FF4291" w:rsidP="00EE4695">
      <w:pPr>
        <w:pStyle w:val="BodyText"/>
        <w:tabs>
          <w:tab w:val="left" w:pos="1800"/>
        </w:tabs>
      </w:pPr>
      <w:r>
        <w:t>Housing needs may present in this situation due to the occurrence of a catastrophic disaster (</w:t>
      </w:r>
      <w:proofErr w:type="gramStart"/>
      <w:r>
        <w:t>i.e.</w:t>
      </w:r>
      <w:proofErr w:type="gramEnd"/>
      <w:r>
        <w:t xml:space="preserve"> Cascadia Earthquake) outside of the state. In this situation [</w:t>
      </w:r>
      <w:r w:rsidRPr="00801698">
        <w:rPr>
          <w:highlight w:val="lightGray"/>
        </w:rPr>
        <w:t>jurisdiction</w:t>
      </w:r>
      <w:r>
        <w:t>] may expect to receive an influx of over 10,000 displaced</w:t>
      </w:r>
      <w:r w:rsidR="002560C1">
        <w:t>, non-local</w:t>
      </w:r>
      <w:r>
        <w:t xml:space="preserve"> individuals, in an already strained housing market. </w:t>
      </w:r>
    </w:p>
    <w:p w14:paraId="5ADB27ED" w14:textId="10DC9228" w:rsidR="00C56734" w:rsidRDefault="00C56734" w:rsidP="00466BCD">
      <w:pPr>
        <w:pStyle w:val="Heading2"/>
      </w:pPr>
      <w:bookmarkStart w:id="90" w:name="_Toc150156784"/>
      <w:r>
        <w:t>Goals</w:t>
      </w:r>
      <w:bookmarkEnd w:id="90"/>
    </w:p>
    <w:p w14:paraId="3C0960E6" w14:textId="5951B0EC" w:rsidR="00C56734" w:rsidRDefault="00C56734" w:rsidP="00297A42">
      <w:pPr>
        <w:pStyle w:val="Bullet"/>
      </w:pPr>
      <w:r>
        <w:t xml:space="preserve">Provide accurate and timely information to key stakeholders including the </w:t>
      </w:r>
      <w:r w:rsidR="00B932EC">
        <w:t>public</w:t>
      </w:r>
      <w:r>
        <w:t xml:space="preserve">. </w:t>
      </w:r>
    </w:p>
    <w:p w14:paraId="7B435D9A" w14:textId="77777777" w:rsidR="00E463E6" w:rsidRDefault="00C56734" w:rsidP="00297A42">
      <w:pPr>
        <w:pStyle w:val="Bullet"/>
      </w:pPr>
      <w:r>
        <w:t xml:space="preserve">Facilitate the provision of temporary housing for displaced </w:t>
      </w:r>
      <w:r w:rsidR="00A06D74">
        <w:t>persons</w:t>
      </w:r>
      <w:r>
        <w:t>.</w:t>
      </w:r>
    </w:p>
    <w:p w14:paraId="34C43FC6" w14:textId="42DE76C9" w:rsidR="00C56734" w:rsidRDefault="00E463E6" w:rsidP="00297A42">
      <w:pPr>
        <w:pStyle w:val="Bullet"/>
      </w:pPr>
      <w:r>
        <w:t>Coordinate long-term plans with</w:t>
      </w:r>
      <w:r w:rsidR="003D18EA">
        <w:t xml:space="preserve"> persons’ home</w:t>
      </w:r>
      <w:r w:rsidR="00AD0C63">
        <w:t xml:space="preserve"> jurisdiction to ensure adequate planning and construction based upon the reconstruction and revitalization plans in disaster-stricken areas.</w:t>
      </w:r>
      <w:r w:rsidR="00C56734">
        <w:t xml:space="preserve"> </w:t>
      </w:r>
    </w:p>
    <w:p w14:paraId="119381FF" w14:textId="4E3C900F" w:rsidR="00C56734" w:rsidRDefault="00C56734" w:rsidP="00297A42">
      <w:pPr>
        <w:pStyle w:val="Bullet"/>
      </w:pPr>
      <w:r>
        <w:t>Coordinate efficient collection and distribution of housing stock assessment data</w:t>
      </w:r>
      <w:r w:rsidR="007D3348">
        <w:t xml:space="preserve"> </w:t>
      </w:r>
      <w:r>
        <w:t xml:space="preserve">and occupancy data from time of </w:t>
      </w:r>
      <w:r w:rsidR="007D3348">
        <w:t>influx</w:t>
      </w:r>
      <w:r>
        <w:t xml:space="preserve"> through long-term recovery. </w:t>
      </w:r>
    </w:p>
    <w:p w14:paraId="53FD286C" w14:textId="77777777" w:rsidR="00C56734" w:rsidRDefault="00C56734" w:rsidP="00297A42">
      <w:pPr>
        <w:pStyle w:val="Bullet"/>
      </w:pPr>
      <w:r>
        <w:t xml:space="preserve">Coordinate efficient distribution and use of disaster assistance funding for housing from governmental, private, and non-profit sources. Identify need for disaster-specific funding mechanisms and organizational structures. </w:t>
      </w:r>
    </w:p>
    <w:p w14:paraId="5316F11E" w14:textId="05477C40" w:rsidR="00C56734" w:rsidRDefault="00C56734" w:rsidP="00297A42">
      <w:pPr>
        <w:pStyle w:val="Bullet"/>
      </w:pPr>
      <w:r>
        <w:t xml:space="preserve">Expedite the construction of residential units until sufficient permanent housing has been </w:t>
      </w:r>
      <w:r w:rsidR="00A06D74">
        <w:t>constructed</w:t>
      </w:r>
      <w:r>
        <w:t xml:space="preserve">. </w:t>
      </w:r>
      <w:r w:rsidR="00A06D74">
        <w:t>I</w:t>
      </w:r>
      <w:r>
        <w:t>ncentivize practices that lead to more sustainable and resilient housing.</w:t>
      </w:r>
    </w:p>
    <w:p w14:paraId="07817725" w14:textId="63D3FAC9" w:rsidR="00C56734" w:rsidRDefault="00C56734" w:rsidP="00297A42">
      <w:pPr>
        <w:pStyle w:val="Bullet"/>
      </w:pPr>
      <w:r>
        <w:t xml:space="preserve">Coordinate the work of agencies and organizations involved in the identification of sites for temporary housing to support the creation of long-term plans for land use. Coordinate participatory planning efforts </w:t>
      </w:r>
      <w:r w:rsidR="00A06D74">
        <w:t>on</w:t>
      </w:r>
      <w:r>
        <w:t xml:space="preserve"> land use issues and policies to support community-based construction. </w:t>
      </w:r>
    </w:p>
    <w:p w14:paraId="78DFD10F" w14:textId="517B69C6" w:rsidR="00C56734" w:rsidRPr="00C56734" w:rsidRDefault="00C56734" w:rsidP="00297A42">
      <w:pPr>
        <w:pStyle w:val="Bullet"/>
      </w:pPr>
      <w:r>
        <w:t>Coordinate public information on housing services. Support service providers and case managers in assessing the needs of</w:t>
      </w:r>
      <w:r w:rsidR="006C665F" w:rsidRPr="006C665F">
        <w:t xml:space="preserve"> </w:t>
      </w:r>
      <w:r w:rsidR="006C665F">
        <w:t xml:space="preserve">displaced persons, identifying available resources, </w:t>
      </w:r>
      <w:proofErr w:type="gramStart"/>
      <w:r w:rsidR="006C665F">
        <w:t>analyzing</w:t>
      </w:r>
      <w:proofErr w:type="gramEnd"/>
      <w:r w:rsidR="006C665F">
        <w:t xml:space="preserve"> and providing information, identifying gaps in services, and advocating for timely resolutions to evolving issues</w:t>
      </w:r>
      <w:r w:rsidR="0002249D">
        <w:t>.</w:t>
      </w:r>
    </w:p>
    <w:p w14:paraId="6D283B65" w14:textId="60EE9581" w:rsidR="00831510" w:rsidRDefault="00831510" w:rsidP="00831510">
      <w:pPr>
        <w:pStyle w:val="Heading1"/>
      </w:pPr>
      <w:bookmarkStart w:id="91" w:name="_Toc150156785"/>
      <w:r>
        <w:lastRenderedPageBreak/>
        <w:t>Concept of Operations</w:t>
      </w:r>
      <w:bookmarkEnd w:id="91"/>
    </w:p>
    <w:p w14:paraId="747F748D" w14:textId="59FA29F3" w:rsidR="00466BCD" w:rsidRPr="003850F0" w:rsidRDefault="00202E2D" w:rsidP="00202E2D">
      <w:pPr>
        <w:pStyle w:val="Heading2"/>
      </w:pPr>
      <w:bookmarkStart w:id="92" w:name="_Toc150156786"/>
      <w:r>
        <w:t>Activation</w:t>
      </w:r>
      <w:bookmarkEnd w:id="92"/>
    </w:p>
    <w:p w14:paraId="6396D1AF" w14:textId="77777777" w:rsidR="00E94395" w:rsidRDefault="00E94395" w:rsidP="00E94395">
      <w:pPr>
        <w:pStyle w:val="Heading3"/>
      </w:pPr>
      <w:bookmarkStart w:id="93" w:name="_Toc150156787"/>
      <w:r>
        <w:t>Assessment</w:t>
      </w:r>
      <w:bookmarkEnd w:id="93"/>
    </w:p>
    <w:p w14:paraId="7886643A" w14:textId="141E09C3" w:rsidR="00EC7BD4" w:rsidRDefault="00EC7BD4" w:rsidP="009C2361">
      <w:pPr>
        <w:pStyle w:val="BodyText"/>
      </w:pPr>
      <w:r>
        <w:t>The need for long</w:t>
      </w:r>
      <w:r w:rsidR="00B932EC">
        <w:t>-</w:t>
      </w:r>
      <w:r>
        <w:t xml:space="preserve">term housing support will likely be identified early in the disaster and will be further solidified by the </w:t>
      </w:r>
      <w:proofErr w:type="gramStart"/>
      <w:r>
        <w:t>amount</w:t>
      </w:r>
      <w:proofErr w:type="gramEnd"/>
      <w:r>
        <w:t xml:space="preserve"> of residents seeking emergency sheltering</w:t>
      </w:r>
      <w:r w:rsidR="004661CD">
        <w:t xml:space="preserve"> </w:t>
      </w:r>
      <w:r w:rsidR="003A2994">
        <w:t>outside of the disaster area</w:t>
      </w:r>
      <w:r>
        <w:t>.</w:t>
      </w:r>
      <w:r w:rsidR="003A2994">
        <w:t xml:space="preserve"> Due to this </w:t>
      </w:r>
      <w:r w:rsidR="00B932EC">
        <w:t>situation</w:t>
      </w:r>
      <w:r w:rsidR="003A2994">
        <w:t>, evacuees may flee the disaster site and seek shelter in different phases</w:t>
      </w:r>
      <w:r w:rsidR="00D15F90">
        <w:t xml:space="preserve"> or in different locations, so the approximate need may not be clear immediately.</w:t>
      </w:r>
      <w:r w:rsidR="00053A6B">
        <w:t xml:space="preserve"> [</w:t>
      </w:r>
      <w:r w:rsidR="00053A6B" w:rsidRPr="00B932EC">
        <w:rPr>
          <w:highlight w:val="lightGray"/>
        </w:rPr>
        <w:t>Lead agency director</w:t>
      </w:r>
      <w:r w:rsidR="00053A6B">
        <w:t>] should take steps to obtain situational information from the disaster location to include</w:t>
      </w:r>
      <w:r w:rsidR="008B327F">
        <w:t xml:space="preserve"> number of homes damaged or destroyed.</w:t>
      </w:r>
      <w:r>
        <w:t xml:space="preserve"> </w:t>
      </w:r>
      <w:r w:rsidR="009C2361">
        <w:t xml:space="preserve">Information should also be obtained regarding any known special accommodations or conditions among the displaced population. </w:t>
      </w:r>
    </w:p>
    <w:p w14:paraId="56C001FA" w14:textId="77777777" w:rsidR="00EC7BD4" w:rsidRPr="000672E2" w:rsidRDefault="00EC7BD4" w:rsidP="00EC7BD4">
      <w:pPr>
        <w:pStyle w:val="BodyText"/>
      </w:pPr>
      <w:r>
        <w:t>[</w:t>
      </w:r>
      <w:r w:rsidRPr="00316E35">
        <w:rPr>
          <w:highlight w:val="lightGray"/>
        </w:rPr>
        <w:t>If jurisdiction has identified specific numeric triggers warranting activation of this plan, they should be included here.</w:t>
      </w:r>
      <w:r>
        <w:t>]</w:t>
      </w:r>
    </w:p>
    <w:p w14:paraId="1F18A5DE" w14:textId="77777777" w:rsidR="00EC7BD4" w:rsidRDefault="00EC7BD4" w:rsidP="00EC7BD4">
      <w:pPr>
        <w:pStyle w:val="Heading3"/>
      </w:pPr>
      <w:bookmarkStart w:id="94" w:name="_Toc150156788"/>
      <w:r>
        <w:t>Authorization</w:t>
      </w:r>
      <w:bookmarkEnd w:id="94"/>
    </w:p>
    <w:p w14:paraId="0FA00B85" w14:textId="0A00DE76" w:rsidR="00EC7BD4" w:rsidRDefault="00EC7BD4" w:rsidP="00EC7BD4">
      <w:pPr>
        <w:pStyle w:val="BodyText"/>
      </w:pPr>
      <w:r>
        <w:t>Based on the situation assessment, [</w:t>
      </w:r>
      <w:r w:rsidRPr="00B932EC">
        <w:rPr>
          <w:highlight w:val="lightGray"/>
        </w:rPr>
        <w:t xml:space="preserve">jurisdiction Emergency </w:t>
      </w:r>
      <w:r w:rsidR="00DF70F5" w:rsidRPr="003C4D13">
        <w:rPr>
          <w:highlight w:val="lightGray"/>
        </w:rPr>
        <w:t>Manager</w:t>
      </w:r>
      <w:r w:rsidR="00B932EC">
        <w:t>]</w:t>
      </w:r>
      <w:r>
        <w:t>, in coordination with [</w:t>
      </w:r>
      <w:r w:rsidRPr="001250F3">
        <w:rPr>
          <w:highlight w:val="lightGray"/>
        </w:rPr>
        <w:t>jurisdiction</w:t>
      </w:r>
      <w:r>
        <w:t>] leadership, [</w:t>
      </w:r>
      <w:r w:rsidRPr="001250F3">
        <w:rPr>
          <w:highlight w:val="lightGray"/>
        </w:rPr>
        <w:t>jurisdiction</w:t>
      </w:r>
      <w:r>
        <w:t>] social services, and [</w:t>
      </w:r>
      <w:r w:rsidRPr="001250F3">
        <w:rPr>
          <w:highlight w:val="lightGray"/>
        </w:rPr>
        <w:t>jurisdiction</w:t>
      </w:r>
      <w:r>
        <w:t>] housing authority, will authorize the activation of this plan. Activation of this plan will automatically activate the [</w:t>
      </w:r>
      <w:r w:rsidRPr="007B0F98">
        <w:rPr>
          <w:highlight w:val="lightGray"/>
        </w:rPr>
        <w:t>jurisdiction</w:t>
      </w:r>
      <w:r>
        <w:t xml:space="preserve">] Catastrophic Housing Task Force (CHTF). Additionally, upon activation of this plan, the </w:t>
      </w:r>
      <w:r w:rsidR="00B932EC">
        <w:t>[</w:t>
      </w:r>
      <w:r w:rsidRPr="00B932EC">
        <w:rPr>
          <w:highlight w:val="lightGray"/>
        </w:rPr>
        <w:t xml:space="preserve">Emergency </w:t>
      </w:r>
      <w:r w:rsidR="00DF70F5" w:rsidRPr="003C4D13">
        <w:rPr>
          <w:highlight w:val="lightGray"/>
        </w:rPr>
        <w:t xml:space="preserve">Manager </w:t>
      </w:r>
      <w:r w:rsidRPr="00B932EC">
        <w:rPr>
          <w:highlight w:val="lightGray"/>
        </w:rPr>
        <w:t xml:space="preserve">and </w:t>
      </w:r>
      <w:r w:rsidR="00B932EC" w:rsidRPr="00B932EC">
        <w:rPr>
          <w:highlight w:val="lightGray"/>
        </w:rPr>
        <w:t>jurisdiction</w:t>
      </w:r>
      <w:r w:rsidRPr="00B932EC">
        <w:rPr>
          <w:highlight w:val="lightGray"/>
        </w:rPr>
        <w:t xml:space="preserve"> leadership</w:t>
      </w:r>
      <w:r w:rsidR="00B932EC">
        <w:t>]</w:t>
      </w:r>
      <w:r>
        <w:t xml:space="preserve"> must confirm appointment of the Catastrophic Housing Coordinator (CHC).</w:t>
      </w:r>
    </w:p>
    <w:p w14:paraId="7953F581" w14:textId="7478CC6A" w:rsidR="005903FF" w:rsidRPr="00753034" w:rsidRDefault="005903FF" w:rsidP="005903FF">
      <w:pPr>
        <w:pStyle w:val="BodyText"/>
      </w:pPr>
      <w:r>
        <w:t>Activation of this plan will trigger the establishment of a Multi-Agency Resource Center (MARC) and/or Catastrophic Housing Recovery Center (CHRC) to provide a centralized point for housing-related staff of [</w:t>
      </w:r>
      <w:r w:rsidRPr="00C01957">
        <w:rPr>
          <w:highlight w:val="lightGray"/>
        </w:rPr>
        <w:t>jurisdiction</w:t>
      </w:r>
      <w:r>
        <w:t>] to coordinate and conduct operations. The MARC will also serve as a public-facing location where the public can access support services from a single location. Housing recovery operations will be led by [</w:t>
      </w:r>
      <w:r w:rsidRPr="005D2C5B">
        <w:rPr>
          <w:highlight w:val="lightGray"/>
        </w:rPr>
        <w:t>insert lead housing agency</w:t>
      </w:r>
      <w:r>
        <w:t>]. MARC services may not be warranted in this situation based on the scope of necessary local services, which may warrant the independent/standalone activation of the CHRC.</w:t>
      </w:r>
    </w:p>
    <w:p w14:paraId="19A66CCD" w14:textId="31173181" w:rsidR="00EE3247" w:rsidRDefault="00EE3247" w:rsidP="00EE3247">
      <w:pPr>
        <w:pStyle w:val="Heading2"/>
      </w:pPr>
      <w:bookmarkStart w:id="95" w:name="_Toc150156789"/>
      <w:r>
        <w:t>Response/Temporary Housing</w:t>
      </w:r>
      <w:r w:rsidR="00806642">
        <w:t xml:space="preserve"> Strategies</w:t>
      </w:r>
      <w:bookmarkEnd w:id="95"/>
    </w:p>
    <w:p w14:paraId="3D33BCAC" w14:textId="7F76C0DF" w:rsidR="00EC7BD4" w:rsidRDefault="00EC7BD4" w:rsidP="00EC7BD4">
      <w:pPr>
        <w:pStyle w:val="BodyText"/>
      </w:pPr>
      <w:r>
        <w:t xml:space="preserve">During the emergency sheltering phase, the CHTF and CHC should begin identifying feasible temporary housing strategies, based on the size and scope of the disaster. While this plan pre-identifies potential temporary and permanent housing solutions, the </w:t>
      </w:r>
      <w:r w:rsidR="00B932EC">
        <w:t>number of anticipated individuals may exceed the pre-identified strategies</w:t>
      </w:r>
      <w:r>
        <w:t xml:space="preserve">, necessitating the identification of additional options. Potential solutions include: </w:t>
      </w:r>
    </w:p>
    <w:p w14:paraId="04D9DEC4" w14:textId="77777777" w:rsidR="00EC7BD4" w:rsidRDefault="00EC7BD4" w:rsidP="00EC7BD4">
      <w:pPr>
        <w:pStyle w:val="Bullet"/>
      </w:pPr>
      <w:r w:rsidRPr="002F0260">
        <w:rPr>
          <w:b/>
          <w:bCs/>
        </w:rPr>
        <w:t>Temporary placement in hotels and motels</w:t>
      </w:r>
      <w:r>
        <w:t xml:space="preserve">: Vacant hotel/motel units can serve as temporary housing for displaced persons. </w:t>
      </w:r>
    </w:p>
    <w:p w14:paraId="3543B53C" w14:textId="77777777" w:rsidR="00EC7BD4" w:rsidRDefault="00EC7BD4" w:rsidP="009C3F08">
      <w:pPr>
        <w:pStyle w:val="Bullet"/>
        <w:keepNext/>
      </w:pPr>
      <w:r w:rsidRPr="002F0260">
        <w:rPr>
          <w:b/>
          <w:bCs/>
        </w:rPr>
        <w:lastRenderedPageBreak/>
        <w:t>Disaster housing sites using manufactured units</w:t>
      </w:r>
      <w:r>
        <w:t>:</w:t>
      </w:r>
    </w:p>
    <w:p w14:paraId="018C82D6" w14:textId="6F6622EB" w:rsidR="00EC7BD4" w:rsidRDefault="00EC7BD4" w:rsidP="00EC7BD4">
      <w:pPr>
        <w:pStyle w:val="BL2"/>
      </w:pPr>
      <w:r w:rsidRPr="005E7938">
        <w:rPr>
          <w:b/>
          <w:bCs/>
        </w:rPr>
        <w:t>At existing mobile home parks</w:t>
      </w:r>
      <w:r>
        <w:t xml:space="preserve">: Manufactured housing units can be placed on vacant pads in existing mobile home parks. </w:t>
      </w:r>
    </w:p>
    <w:p w14:paraId="0683FC86" w14:textId="3C5673AE" w:rsidR="00EC7BD4" w:rsidRDefault="00EC7BD4" w:rsidP="00EC7BD4">
      <w:pPr>
        <w:pStyle w:val="BL2"/>
      </w:pPr>
      <w:r w:rsidRPr="005E7938">
        <w:rPr>
          <w:b/>
          <w:bCs/>
        </w:rPr>
        <w:t>At [</w:t>
      </w:r>
      <w:r w:rsidRPr="005E7938">
        <w:rPr>
          <w:b/>
          <w:bCs/>
          <w:highlight w:val="lightGray"/>
        </w:rPr>
        <w:t>jurisdiction</w:t>
      </w:r>
      <w:r w:rsidRPr="005E7938">
        <w:rPr>
          <w:b/>
          <w:bCs/>
        </w:rPr>
        <w:t>] parks</w:t>
      </w:r>
      <w:r>
        <w:t>: [</w:t>
      </w:r>
      <w:r w:rsidRPr="003960F2">
        <w:rPr>
          <w:highlight w:val="lightGray"/>
        </w:rPr>
        <w:t>Number</w:t>
      </w:r>
      <w:r>
        <w:t>] of [</w:t>
      </w:r>
      <w:r w:rsidRPr="003960F2">
        <w:rPr>
          <w:highlight w:val="lightGray"/>
        </w:rPr>
        <w:t>jurisdiction</w:t>
      </w:r>
      <w:r>
        <w:t>] parks have been designated as locations for manufactured units to be located, all with existing campground hookups.</w:t>
      </w:r>
      <w:r w:rsidRPr="00B96FE0">
        <w:t xml:space="preserve"> </w:t>
      </w:r>
    </w:p>
    <w:p w14:paraId="107B5DAD" w14:textId="77777777" w:rsidR="00EC7BD4" w:rsidRDefault="00EC7BD4" w:rsidP="00EC7BD4">
      <w:pPr>
        <w:pStyle w:val="BL2"/>
      </w:pPr>
      <w:r w:rsidRPr="005E7938">
        <w:rPr>
          <w:b/>
          <w:bCs/>
        </w:rPr>
        <w:t>On vacant property</w:t>
      </w:r>
      <w:r>
        <w:t>: An emergency group site for manufactured units can be constructed on cleared, vacant property or undeveloped commercial property. [</w:t>
      </w:r>
      <w:r w:rsidRPr="00CA60BD">
        <w:rPr>
          <w:highlight w:val="lightGray"/>
        </w:rPr>
        <w:t>Jurisdiction</w:t>
      </w:r>
      <w:r>
        <w:t>] should work with local realtor’s associations to identify available properties. This method would include providing amenity hookups (water, power, etc.) and is not as quickly implementable as using mobile home parks or [</w:t>
      </w:r>
      <w:r w:rsidRPr="005E7938">
        <w:rPr>
          <w:highlight w:val="lightGray"/>
        </w:rPr>
        <w:t>jurisdiction</w:t>
      </w:r>
      <w:r>
        <w:t>] parks.</w:t>
      </w:r>
    </w:p>
    <w:p w14:paraId="67C56F46" w14:textId="77777777" w:rsidR="00EC7BD4" w:rsidRDefault="00EC7BD4" w:rsidP="00EC7BD4">
      <w:pPr>
        <w:pStyle w:val="BL2"/>
      </w:pPr>
      <w:r>
        <w:rPr>
          <w:b/>
          <w:bCs/>
        </w:rPr>
        <w:t>On single family properties</w:t>
      </w:r>
      <w:r>
        <w:t xml:space="preserve">: Homeowners may desire to place a manufactured unit on their existing property while repairs to existing property is underway. </w:t>
      </w:r>
    </w:p>
    <w:p w14:paraId="1C4ABE8F" w14:textId="77777777" w:rsidR="00EC7BD4" w:rsidRDefault="00EC7BD4" w:rsidP="00EC7BD4">
      <w:pPr>
        <w:pStyle w:val="Bullet"/>
      </w:pPr>
      <w:r w:rsidRPr="002F0260">
        <w:rPr>
          <w:b/>
          <w:bCs/>
        </w:rPr>
        <w:t>Vacant commercial/industrial properties</w:t>
      </w:r>
      <w:r>
        <w:t xml:space="preserve">: Various commercial or industrial structures may be suitable for conversion to temporary housing. Additionally, partially </w:t>
      </w:r>
      <w:proofErr w:type="gramStart"/>
      <w:r>
        <w:t>developed</w:t>
      </w:r>
      <w:proofErr w:type="gramEnd"/>
      <w:r>
        <w:t xml:space="preserve"> or underdeveloped commercial/industrial properties may be suitable for placement of mobile homes. </w:t>
      </w:r>
    </w:p>
    <w:p w14:paraId="7A7D2FBD" w14:textId="77777777" w:rsidR="00EC7BD4" w:rsidRDefault="00EC7BD4" w:rsidP="00EC7BD4">
      <w:pPr>
        <w:pStyle w:val="Bullet"/>
      </w:pPr>
      <w:r w:rsidRPr="004F2003">
        <w:rPr>
          <w:b/>
          <w:bCs/>
        </w:rPr>
        <w:t>Use of foreclosed homes</w:t>
      </w:r>
      <w:r>
        <w:t>: Federal and/or state funds could be made available to rent foreclosed homes for disaster victims. Banks and mortgage lenders would need to compile a list of available homes for use, and this will require direct federal and/or state assistance.</w:t>
      </w:r>
    </w:p>
    <w:p w14:paraId="6B96D0CF" w14:textId="603BBE8D" w:rsidR="003A615A" w:rsidRDefault="003A615A" w:rsidP="003A615A">
      <w:pPr>
        <w:pStyle w:val="Heading2"/>
      </w:pPr>
      <w:bookmarkStart w:id="96" w:name="_Toc150156790"/>
      <w:r>
        <w:t>Recovery/Permanent Housing</w:t>
      </w:r>
      <w:r w:rsidR="00806642">
        <w:t xml:space="preserve"> Strategies</w:t>
      </w:r>
      <w:bookmarkEnd w:id="96"/>
    </w:p>
    <w:p w14:paraId="76C04EDA" w14:textId="4A24BEEC" w:rsidR="00B932EC" w:rsidRDefault="00B932EC" w:rsidP="00B932EC">
      <w:pPr>
        <w:pStyle w:val="BodyText"/>
      </w:pPr>
      <w:r>
        <w:t>While [</w:t>
      </w:r>
      <w:r w:rsidRPr="003762F8">
        <w:rPr>
          <w:highlight w:val="lightGray"/>
        </w:rPr>
        <w:t>jurisdiction</w:t>
      </w:r>
      <w:r>
        <w:t>] is supporting transitional housing, planning must be underway to identify permanent housing solutions, based on the approximate number of individuals intending to stay in [</w:t>
      </w:r>
      <w:r w:rsidRPr="00B932EC">
        <w:rPr>
          <w:highlight w:val="lightGray"/>
        </w:rPr>
        <w:t>jurisdiction</w:t>
      </w:r>
      <w:r>
        <w:t>] permanently. While some solutions may be identified before a catastrophic housing disaster, some pieces of information will be needed in real time to accurately solidify available solutions. These items include:</w:t>
      </w:r>
    </w:p>
    <w:p w14:paraId="4A9E097D" w14:textId="77777777" w:rsidR="00B932EC" w:rsidRDefault="00B932EC" w:rsidP="00B932EC">
      <w:pPr>
        <w:pStyle w:val="Bullet"/>
      </w:pPr>
      <w:r>
        <w:t>Identifying permanent housing vacancy rates and fair market rates for a range of housing sizes across [</w:t>
      </w:r>
      <w:r w:rsidRPr="00C3124A">
        <w:rPr>
          <w:highlight w:val="lightGray"/>
        </w:rPr>
        <w:t>jurisdiction</w:t>
      </w:r>
      <w:r>
        <w:t>].</w:t>
      </w:r>
    </w:p>
    <w:p w14:paraId="2BDEE9D6" w14:textId="77777777" w:rsidR="00B932EC" w:rsidRDefault="00B932EC" w:rsidP="00B932EC">
      <w:pPr>
        <w:pStyle w:val="Bullet"/>
      </w:pPr>
      <w:r>
        <w:t xml:space="preserve">Identifying available sites where interim housing can be converted to permanent housing. </w:t>
      </w:r>
    </w:p>
    <w:p w14:paraId="21BD8006" w14:textId="288D598D" w:rsidR="00B932EC" w:rsidRPr="00297A42" w:rsidRDefault="00B932EC" w:rsidP="00B932EC">
      <w:pPr>
        <w:pStyle w:val="Bullet"/>
      </w:pPr>
      <w:r w:rsidRPr="00297A42">
        <w:t xml:space="preserve">Ensuring </w:t>
      </w:r>
      <w:r w:rsidR="003E7D12">
        <w:t>identified sites</w:t>
      </w:r>
      <w:r w:rsidRPr="00297A42">
        <w:t xml:space="preserve"> meet the needs of individuals with access and functional needs. </w:t>
      </w:r>
    </w:p>
    <w:p w14:paraId="7DE53261" w14:textId="7EBD4896" w:rsidR="00B932EC" w:rsidRPr="004F744F" w:rsidRDefault="00B932EC" w:rsidP="00B932EC">
      <w:pPr>
        <w:pStyle w:val="BodyText"/>
      </w:pPr>
      <w:r w:rsidRPr="004F744F">
        <w:t>In support of permanent housing solutions, [</w:t>
      </w:r>
      <w:r w:rsidRPr="004F744F">
        <w:rPr>
          <w:highlight w:val="lightGray"/>
        </w:rPr>
        <w:t>jurisdiction</w:t>
      </w:r>
      <w:r w:rsidRPr="004F744F">
        <w:t>] has identified the following potential solutions, based on the disaster and intensity:</w:t>
      </w:r>
    </w:p>
    <w:p w14:paraId="5CCAA906" w14:textId="77777777" w:rsidR="00B932EC" w:rsidRPr="004F744F" w:rsidRDefault="00B932EC" w:rsidP="00B932EC">
      <w:pPr>
        <w:pStyle w:val="Bullet"/>
      </w:pPr>
      <w:r w:rsidRPr="004F744F">
        <w:t xml:space="preserve">Construction of kit </w:t>
      </w:r>
      <w:proofErr w:type="gramStart"/>
      <w:r w:rsidRPr="004F744F">
        <w:t>homes;</w:t>
      </w:r>
      <w:proofErr w:type="gramEnd"/>
    </w:p>
    <w:p w14:paraId="5826EB1A" w14:textId="77777777" w:rsidR="008173F0" w:rsidRPr="004F744F" w:rsidRDefault="008173F0" w:rsidP="008173F0">
      <w:pPr>
        <w:pStyle w:val="Bullet"/>
      </w:pPr>
      <w:r>
        <w:t xml:space="preserve">3D-Printed </w:t>
      </w:r>
      <w:proofErr w:type="gramStart"/>
      <w:r>
        <w:t>homes;</w:t>
      </w:r>
      <w:proofErr w:type="gramEnd"/>
    </w:p>
    <w:p w14:paraId="65C339B2" w14:textId="1C1FBC79" w:rsidR="00B932EC" w:rsidRPr="004F744F" w:rsidRDefault="00B932EC" w:rsidP="00B932EC">
      <w:pPr>
        <w:pStyle w:val="Bullet"/>
      </w:pPr>
      <w:r w:rsidRPr="004F744F">
        <w:lastRenderedPageBreak/>
        <w:t xml:space="preserve">Lease or purchase of </w:t>
      </w:r>
      <w:r>
        <w:t xml:space="preserve">vacant </w:t>
      </w:r>
      <w:r w:rsidRPr="004F744F">
        <w:t xml:space="preserve">single or multifamily homes, apartments, or </w:t>
      </w:r>
      <w:proofErr w:type="gramStart"/>
      <w:r w:rsidRPr="004F744F">
        <w:t>condominiums;</w:t>
      </w:r>
      <w:proofErr w:type="gramEnd"/>
    </w:p>
    <w:p w14:paraId="0D895ECC" w14:textId="77777777" w:rsidR="00B932EC" w:rsidRPr="004F744F" w:rsidRDefault="00B932EC" w:rsidP="00B932EC">
      <w:pPr>
        <w:pStyle w:val="Bullet"/>
      </w:pPr>
      <w:r w:rsidRPr="004F744F">
        <w:t xml:space="preserve">Modular, manufactured, or panelized </w:t>
      </w:r>
      <w:proofErr w:type="gramStart"/>
      <w:r w:rsidRPr="004F744F">
        <w:t>housing;</w:t>
      </w:r>
      <w:proofErr w:type="gramEnd"/>
    </w:p>
    <w:p w14:paraId="46A05EE4" w14:textId="77777777" w:rsidR="00965367" w:rsidRPr="004F744F" w:rsidRDefault="00965367" w:rsidP="00965367">
      <w:pPr>
        <w:pStyle w:val="Bullet"/>
      </w:pPr>
      <w:r>
        <w:t xml:space="preserve">Conversion of temporary housing to permanent </w:t>
      </w:r>
      <w:proofErr w:type="gramStart"/>
      <w:r>
        <w:t>housing;</w:t>
      </w:r>
      <w:proofErr w:type="gramEnd"/>
    </w:p>
    <w:p w14:paraId="6A06789F" w14:textId="77777777" w:rsidR="00B932EC" w:rsidRPr="004F744F" w:rsidRDefault="00B932EC" w:rsidP="00B932EC">
      <w:pPr>
        <w:pStyle w:val="Bullet"/>
      </w:pPr>
      <w:r w:rsidRPr="004F744F">
        <w:t xml:space="preserve">Rehabilitated single or multifamily homes; </w:t>
      </w:r>
      <w:r>
        <w:t>or</w:t>
      </w:r>
    </w:p>
    <w:p w14:paraId="154E54AA" w14:textId="77777777" w:rsidR="00B932EC" w:rsidRPr="004F744F" w:rsidRDefault="00B932EC" w:rsidP="00B932EC">
      <w:pPr>
        <w:pStyle w:val="Bullet"/>
      </w:pPr>
      <w:r w:rsidRPr="004F744F">
        <w:t xml:space="preserve">Permanent housing construction. </w:t>
      </w:r>
    </w:p>
    <w:p w14:paraId="7912BC9F" w14:textId="77777777" w:rsidR="00B932EC" w:rsidRPr="00B009F3" w:rsidRDefault="00B932EC" w:rsidP="00B932EC">
      <w:pPr>
        <w:pStyle w:val="BodyText"/>
      </w:pPr>
      <w:r w:rsidRPr="00B009F3">
        <w:t>Some of these concepts may be addressed in other jurisdiction plans (e.g., mitigation and recovery</w:t>
      </w:r>
      <w:r>
        <w:t>), however recovery efforts will also include:</w:t>
      </w:r>
    </w:p>
    <w:p w14:paraId="5EDB08CF" w14:textId="77777777" w:rsidR="00B932EC" w:rsidRPr="00B009F3" w:rsidRDefault="00B932EC" w:rsidP="00B932EC">
      <w:pPr>
        <w:pStyle w:val="Bullet"/>
      </w:pPr>
      <w:r>
        <w:t>Developing s</w:t>
      </w:r>
      <w:r w:rsidRPr="00B009F3">
        <w:t>hort-term, interim</w:t>
      </w:r>
      <w:r>
        <w:t>,</w:t>
      </w:r>
      <w:r w:rsidRPr="00B009F3">
        <w:t xml:space="preserve"> and long-term recovery strategies/objectives. </w:t>
      </w:r>
    </w:p>
    <w:p w14:paraId="13EDE084" w14:textId="77777777" w:rsidR="00B932EC" w:rsidRPr="00B009F3" w:rsidRDefault="00B932EC" w:rsidP="00B932EC">
      <w:pPr>
        <w:pStyle w:val="Bullet"/>
      </w:pPr>
      <w:r>
        <w:t>Implementing</w:t>
      </w:r>
      <w:r w:rsidRPr="00B009F3">
        <w:t xml:space="preserve"> support plans for survivors and families of the deceased. </w:t>
      </w:r>
    </w:p>
    <w:p w14:paraId="27CAF056" w14:textId="77777777" w:rsidR="00B932EC" w:rsidRPr="00B009F3" w:rsidRDefault="00B932EC" w:rsidP="00B932EC">
      <w:pPr>
        <w:pStyle w:val="Bullet"/>
      </w:pPr>
      <w:r w:rsidRPr="00B009F3">
        <w:t>Accounting for those with access and functional needs in recovery planning efforts.</w:t>
      </w:r>
    </w:p>
    <w:p w14:paraId="2F72D88D" w14:textId="77777777" w:rsidR="00B932EC" w:rsidRPr="00B009F3" w:rsidRDefault="00B932EC" w:rsidP="00B932EC">
      <w:pPr>
        <w:pStyle w:val="Bullet"/>
      </w:pPr>
      <w:r w:rsidRPr="00B009F3">
        <w:t>Outlining remediation procedures for damaged or hazardous sites.</w:t>
      </w:r>
    </w:p>
    <w:p w14:paraId="5901F904" w14:textId="77777777" w:rsidR="00466BCD" w:rsidRDefault="00466BCD" w:rsidP="00466BCD">
      <w:pPr>
        <w:pStyle w:val="Heading1"/>
      </w:pPr>
      <w:bookmarkStart w:id="97" w:name="_Toc150156791"/>
      <w:r>
        <w:t>Organization and Assignment of Responsibilities</w:t>
      </w:r>
      <w:bookmarkEnd w:id="97"/>
    </w:p>
    <w:p w14:paraId="2DAAFE6B" w14:textId="77777777" w:rsidR="00AA0453" w:rsidRDefault="00AA0453" w:rsidP="00AA0453">
      <w:pPr>
        <w:pStyle w:val="BodyText"/>
        <w:rPr>
          <w:szCs w:val="22"/>
        </w:rPr>
      </w:pPr>
      <w:r>
        <w:t>Each organization supporting catastrophic housing aims to f</w:t>
      </w:r>
      <w:r>
        <w:rPr>
          <w:szCs w:val="22"/>
        </w:rPr>
        <w:t>acilitate the development and delivery of housing solutions enabling laws/regulations/policies, expediting resources, increasing efficiency, and exploring alternatives.</w:t>
      </w:r>
    </w:p>
    <w:p w14:paraId="65235AD2" w14:textId="661F08AE" w:rsidR="001E1D11" w:rsidRPr="00F25851" w:rsidRDefault="001E1D11" w:rsidP="00AA0453">
      <w:pPr>
        <w:pStyle w:val="BodyText"/>
      </w:pPr>
      <w:r>
        <w:rPr>
          <w:szCs w:val="22"/>
        </w:rPr>
        <w:t>[</w:t>
      </w:r>
      <w:r w:rsidRPr="008F13C6">
        <w:rPr>
          <w:szCs w:val="22"/>
          <w:highlight w:val="lightGray"/>
        </w:rPr>
        <w:t>Jurisdiction should identify roles specific to each agency based on the scenario. These roles will be unique due to the specificity of the scenario and each involved agency.</w:t>
      </w:r>
      <w:r>
        <w:rPr>
          <w:szCs w:val="22"/>
        </w:rPr>
        <w:t>]</w:t>
      </w:r>
    </w:p>
    <w:p w14:paraId="596A084E" w14:textId="2329381F" w:rsidR="001E49CF" w:rsidRDefault="001E49CF" w:rsidP="001E49CF">
      <w:pPr>
        <w:pStyle w:val="BodyText"/>
        <w:spacing w:before="240"/>
        <w:rPr>
          <w:rFonts w:eastAsiaTheme="majorEastAsia" w:cs="Segoe UI"/>
          <w:b/>
          <w:color w:val="236373"/>
          <w:sz w:val="28"/>
        </w:rPr>
      </w:pPr>
      <w:r w:rsidRPr="00EC1352">
        <w:rPr>
          <w:rFonts w:eastAsiaTheme="majorEastAsia" w:cs="Segoe UI"/>
          <w:b/>
          <w:color w:val="236373"/>
          <w:sz w:val="28"/>
        </w:rPr>
        <w:t>Primary Agenc</w:t>
      </w:r>
      <w:r>
        <w:rPr>
          <w:rFonts w:eastAsiaTheme="majorEastAsia" w:cs="Segoe UI"/>
          <w:b/>
          <w:color w:val="236373"/>
          <w:sz w:val="28"/>
        </w:rPr>
        <w:t>y</w:t>
      </w:r>
    </w:p>
    <w:p w14:paraId="1D4695F2" w14:textId="13B53544" w:rsidR="00806642" w:rsidRPr="00EC1352" w:rsidRDefault="00806642" w:rsidP="00806642">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11</w:t>
      </w:r>
      <w:r w:rsidRPr="002F444B">
        <w:rPr>
          <w:rFonts w:cs="Segoe UI"/>
          <w:noProof/>
        </w:rPr>
        <w:fldChar w:fldCharType="end"/>
      </w:r>
      <w:r w:rsidRPr="002F444B">
        <w:rPr>
          <w:rFonts w:cs="Segoe UI"/>
        </w:rPr>
        <w:t xml:space="preserve">: </w:t>
      </w:r>
      <w:r>
        <w:rPr>
          <w:rFonts w:cs="Segoe UI"/>
        </w:rPr>
        <w:t>Primary Agency Functions</w:t>
      </w:r>
    </w:p>
    <w:tbl>
      <w:tblPr>
        <w:tblStyle w:val="TableGrid"/>
        <w:tblW w:w="9265" w:type="dxa"/>
        <w:tblLook w:val="04A0" w:firstRow="1" w:lastRow="0" w:firstColumn="1" w:lastColumn="0" w:noHBand="0" w:noVBand="1"/>
      </w:tblPr>
      <w:tblGrid>
        <w:gridCol w:w="3595"/>
        <w:gridCol w:w="5670"/>
      </w:tblGrid>
      <w:tr w:rsidR="00806642" w:rsidRPr="00EC1352" w14:paraId="72A6C501" w14:textId="77777777">
        <w:tc>
          <w:tcPr>
            <w:tcW w:w="3595" w:type="dxa"/>
            <w:shd w:val="clear" w:color="auto" w:fill="236373"/>
          </w:tcPr>
          <w:p w14:paraId="37F3291A" w14:textId="77777777" w:rsidR="00806642" w:rsidRPr="00EC1352" w:rsidRDefault="00806642">
            <w:pPr>
              <w:pStyle w:val="TableHeader"/>
            </w:pPr>
            <w:r w:rsidRPr="00EC1352">
              <w:rPr>
                <w:bCs/>
              </w:rPr>
              <w:t>Agency</w:t>
            </w:r>
          </w:p>
        </w:tc>
        <w:tc>
          <w:tcPr>
            <w:tcW w:w="5670" w:type="dxa"/>
            <w:shd w:val="clear" w:color="auto" w:fill="236373"/>
          </w:tcPr>
          <w:p w14:paraId="067C892A" w14:textId="77777777" w:rsidR="00806642" w:rsidRPr="00EC1352" w:rsidRDefault="00806642">
            <w:pPr>
              <w:pStyle w:val="TableHeader"/>
            </w:pPr>
            <w:r w:rsidRPr="00EC1352">
              <w:rPr>
                <w:rFonts w:eastAsia="Times New Roman"/>
                <w:bCs/>
              </w:rPr>
              <w:t>Function</w:t>
            </w:r>
          </w:p>
        </w:tc>
      </w:tr>
      <w:tr w:rsidR="00806642" w:rsidRPr="00EC1352" w14:paraId="38622198" w14:textId="77777777">
        <w:trPr>
          <w:trHeight w:val="638"/>
        </w:trPr>
        <w:tc>
          <w:tcPr>
            <w:tcW w:w="3595" w:type="dxa"/>
          </w:tcPr>
          <w:p w14:paraId="02E0B2C6" w14:textId="16012C3A" w:rsidR="00806642" w:rsidRPr="000177B2" w:rsidRDefault="00E10AD1">
            <w:pPr>
              <w:pStyle w:val="TableText"/>
              <w:rPr>
                <w:rFonts w:cs="Segoe UI"/>
                <w:highlight w:val="lightGray"/>
              </w:rPr>
            </w:pPr>
            <w:r w:rsidRPr="00E10AD1">
              <w:rPr>
                <w:rFonts w:cs="Segoe UI"/>
              </w:rPr>
              <w:t>[</w:t>
            </w:r>
            <w:r w:rsidR="00806642">
              <w:rPr>
                <w:rFonts w:cs="Segoe UI"/>
                <w:highlight w:val="lightGray"/>
              </w:rPr>
              <w:t>Housing Authority/Commission</w:t>
            </w:r>
            <w:r w:rsidRPr="00E10AD1">
              <w:rPr>
                <w:rFonts w:cs="Segoe UI"/>
              </w:rPr>
              <w:t>]</w:t>
            </w:r>
          </w:p>
        </w:tc>
        <w:tc>
          <w:tcPr>
            <w:tcW w:w="5670" w:type="dxa"/>
          </w:tcPr>
          <w:p w14:paraId="01370FB4" w14:textId="77777777" w:rsidR="00806642" w:rsidRPr="00EC1352" w:rsidRDefault="00806642">
            <w:pPr>
              <w:pStyle w:val="TableBullet"/>
              <w:rPr>
                <w:rFonts w:cs="Segoe UI"/>
              </w:rPr>
            </w:pPr>
          </w:p>
        </w:tc>
      </w:tr>
    </w:tbl>
    <w:p w14:paraId="27AF8D58" w14:textId="77777777" w:rsidR="00806642" w:rsidRDefault="00806642" w:rsidP="00806642">
      <w:pPr>
        <w:pStyle w:val="Heading2"/>
        <w:spacing w:after="240"/>
      </w:pPr>
      <w:bookmarkStart w:id="98" w:name="_Toc150156792"/>
      <w:r>
        <w:t xml:space="preserve">Local </w:t>
      </w:r>
      <w:r w:rsidRPr="00EC1352">
        <w:t>Support Agencies</w:t>
      </w:r>
      <w:bookmarkEnd w:id="98"/>
    </w:p>
    <w:p w14:paraId="14CE3A7E" w14:textId="67983274" w:rsidR="00806642" w:rsidRPr="00207A8A" w:rsidRDefault="00806642" w:rsidP="00806642">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12</w:t>
      </w:r>
      <w:r w:rsidRPr="002F444B">
        <w:rPr>
          <w:rFonts w:cs="Segoe UI"/>
          <w:noProof/>
        </w:rPr>
        <w:fldChar w:fldCharType="end"/>
      </w:r>
      <w:r w:rsidRPr="002F444B">
        <w:rPr>
          <w:rFonts w:cs="Segoe UI"/>
        </w:rPr>
        <w:t xml:space="preserve">: </w:t>
      </w:r>
      <w:r>
        <w:rPr>
          <w:rFonts w:cs="Segoe UI"/>
        </w:rPr>
        <w:t>Local Support Agency Functions</w:t>
      </w:r>
    </w:p>
    <w:tbl>
      <w:tblPr>
        <w:tblStyle w:val="TableGrid"/>
        <w:tblW w:w="0" w:type="auto"/>
        <w:tblLook w:val="04A0" w:firstRow="1" w:lastRow="0" w:firstColumn="1" w:lastColumn="0" w:noHBand="0" w:noVBand="1"/>
      </w:tblPr>
      <w:tblGrid>
        <w:gridCol w:w="3595"/>
        <w:gridCol w:w="5755"/>
      </w:tblGrid>
      <w:tr w:rsidR="00463330" w14:paraId="4B07B1B1" w14:textId="77777777" w:rsidTr="003041E4">
        <w:trPr>
          <w:trHeight w:val="512"/>
          <w:tblHeader/>
        </w:trPr>
        <w:tc>
          <w:tcPr>
            <w:tcW w:w="3595" w:type="dxa"/>
            <w:shd w:val="clear" w:color="auto" w:fill="236373"/>
            <w:vAlign w:val="center"/>
          </w:tcPr>
          <w:p w14:paraId="4BF35C43" w14:textId="77777777" w:rsidR="00463330" w:rsidRPr="009F23EE" w:rsidRDefault="00463330" w:rsidP="003041E4">
            <w:pPr>
              <w:jc w:val="center"/>
              <w:rPr>
                <w:rFonts w:cs="Segoe UI"/>
                <w:b/>
                <w:bCs/>
                <w:color w:val="FFFFFF" w:themeColor="background1"/>
              </w:rPr>
            </w:pPr>
            <w:r w:rsidRPr="009F23EE">
              <w:rPr>
                <w:rFonts w:cs="Segoe UI"/>
                <w:b/>
                <w:bCs/>
                <w:color w:val="FFFFFF" w:themeColor="background1"/>
              </w:rPr>
              <w:t>Agency</w:t>
            </w:r>
          </w:p>
        </w:tc>
        <w:tc>
          <w:tcPr>
            <w:tcW w:w="5755" w:type="dxa"/>
            <w:shd w:val="clear" w:color="auto" w:fill="236373"/>
            <w:vAlign w:val="center"/>
          </w:tcPr>
          <w:p w14:paraId="52275C2B" w14:textId="77777777" w:rsidR="00463330" w:rsidRPr="009F23EE" w:rsidRDefault="00463330" w:rsidP="003041E4">
            <w:pPr>
              <w:jc w:val="center"/>
              <w:rPr>
                <w:rFonts w:cs="Segoe UI"/>
                <w:b/>
                <w:bCs/>
                <w:color w:val="FFFFFF" w:themeColor="background1"/>
              </w:rPr>
            </w:pPr>
            <w:r w:rsidRPr="009F23EE">
              <w:rPr>
                <w:rFonts w:cs="Segoe UI"/>
                <w:b/>
                <w:bCs/>
                <w:color w:val="FFFFFF" w:themeColor="background1"/>
              </w:rPr>
              <w:t>Function</w:t>
            </w:r>
          </w:p>
        </w:tc>
      </w:tr>
      <w:tr w:rsidR="00E10AD1" w14:paraId="14F5E14C" w14:textId="77777777" w:rsidTr="003041E4">
        <w:tc>
          <w:tcPr>
            <w:tcW w:w="3595" w:type="dxa"/>
          </w:tcPr>
          <w:p w14:paraId="0138A580" w14:textId="37FE4DE6" w:rsidR="00E10AD1" w:rsidRPr="00B21D6B" w:rsidRDefault="00E10AD1" w:rsidP="00E10AD1">
            <w:pPr>
              <w:rPr>
                <w:rFonts w:cs="Segoe UI"/>
                <w:highlight w:val="lightGray"/>
              </w:rPr>
            </w:pPr>
            <w:r w:rsidRPr="006B799E">
              <w:rPr>
                <w:rStyle w:val="BodyTextChar"/>
                <w:szCs w:val="20"/>
              </w:rPr>
              <w:t>[</w:t>
            </w:r>
            <w:r w:rsidRPr="00191715">
              <w:rPr>
                <w:rStyle w:val="BodyTextChar"/>
                <w:szCs w:val="20"/>
                <w:highlight w:val="lightGray"/>
              </w:rPr>
              <w:t>Affordable Housing Advocacy Groups</w:t>
            </w:r>
            <w:r>
              <w:rPr>
                <w:rStyle w:val="BodyTextChar"/>
                <w:szCs w:val="20"/>
              </w:rPr>
              <w:t>]</w:t>
            </w:r>
          </w:p>
        </w:tc>
        <w:tc>
          <w:tcPr>
            <w:tcW w:w="5755" w:type="dxa"/>
          </w:tcPr>
          <w:p w14:paraId="7531DCF0" w14:textId="77777777" w:rsidR="00E10AD1" w:rsidRPr="009F23EE" w:rsidRDefault="00E10AD1" w:rsidP="00E10AD1">
            <w:pPr>
              <w:pStyle w:val="TableBullet"/>
              <w:rPr>
                <w:rFonts w:cs="Segoe UI"/>
              </w:rPr>
            </w:pPr>
          </w:p>
        </w:tc>
      </w:tr>
      <w:tr w:rsidR="00E10AD1" w14:paraId="5C5623ED" w14:textId="77777777" w:rsidTr="003041E4">
        <w:tc>
          <w:tcPr>
            <w:tcW w:w="3595" w:type="dxa"/>
          </w:tcPr>
          <w:p w14:paraId="37D0D43C" w14:textId="2726D546" w:rsidR="00E10AD1" w:rsidRPr="009F23EE" w:rsidRDefault="00E10AD1" w:rsidP="00E10AD1">
            <w:pPr>
              <w:rPr>
                <w:rFonts w:cs="Segoe UI"/>
              </w:rPr>
            </w:pPr>
            <w:r w:rsidRPr="006B799E">
              <w:rPr>
                <w:rFonts w:cs="Segoe UI"/>
              </w:rPr>
              <w:t>[</w:t>
            </w:r>
            <w:r w:rsidRPr="00B21D6B">
              <w:rPr>
                <w:rFonts w:cs="Segoe UI"/>
                <w:highlight w:val="lightGray"/>
              </w:rPr>
              <w:t>Central/General Services</w:t>
            </w:r>
            <w:r w:rsidRPr="008F13C6">
              <w:rPr>
                <w:rFonts w:cs="Segoe UI"/>
                <w:highlight w:val="lightGray"/>
              </w:rPr>
              <w:t xml:space="preserve"> Department</w:t>
            </w:r>
            <w:r w:rsidRPr="006B799E">
              <w:rPr>
                <w:rFonts w:cs="Segoe UI"/>
              </w:rPr>
              <w:t>]</w:t>
            </w:r>
          </w:p>
        </w:tc>
        <w:tc>
          <w:tcPr>
            <w:tcW w:w="5755" w:type="dxa"/>
          </w:tcPr>
          <w:p w14:paraId="616AE167" w14:textId="77777777" w:rsidR="00E10AD1" w:rsidRPr="009F23EE" w:rsidRDefault="00E10AD1" w:rsidP="00E10AD1">
            <w:pPr>
              <w:pStyle w:val="TableBullet"/>
              <w:rPr>
                <w:rFonts w:cs="Segoe UI"/>
              </w:rPr>
            </w:pPr>
          </w:p>
        </w:tc>
      </w:tr>
      <w:tr w:rsidR="00E10AD1" w14:paraId="3330FB43" w14:textId="77777777" w:rsidTr="003041E4">
        <w:tc>
          <w:tcPr>
            <w:tcW w:w="3595" w:type="dxa"/>
          </w:tcPr>
          <w:p w14:paraId="6FAD306F" w14:textId="3B48B71D" w:rsidR="00E10AD1" w:rsidRPr="00B21D6B" w:rsidRDefault="00E10AD1" w:rsidP="00E10AD1">
            <w:pPr>
              <w:rPr>
                <w:rFonts w:cs="Segoe UI"/>
                <w:highlight w:val="lightGray"/>
              </w:rPr>
            </w:pPr>
            <w:r w:rsidRPr="006B799E">
              <w:rPr>
                <w:rStyle w:val="BodyTextChar"/>
                <w:szCs w:val="20"/>
              </w:rPr>
              <w:lastRenderedPageBreak/>
              <w:t>[</w:t>
            </w:r>
            <w:r w:rsidRPr="001F1F38">
              <w:rPr>
                <w:rStyle w:val="BodyTextChar"/>
                <w:szCs w:val="20"/>
                <w:highlight w:val="lightGray"/>
              </w:rPr>
              <w:t>Community Development Department</w:t>
            </w:r>
            <w:r>
              <w:rPr>
                <w:rStyle w:val="BodyTextChar"/>
                <w:szCs w:val="20"/>
              </w:rPr>
              <w:t>]</w:t>
            </w:r>
          </w:p>
        </w:tc>
        <w:tc>
          <w:tcPr>
            <w:tcW w:w="5755" w:type="dxa"/>
          </w:tcPr>
          <w:p w14:paraId="6227FD65" w14:textId="77777777" w:rsidR="00E10AD1" w:rsidRPr="009F23EE" w:rsidRDefault="00E10AD1" w:rsidP="00E10AD1">
            <w:pPr>
              <w:pStyle w:val="TableBullet"/>
              <w:rPr>
                <w:rFonts w:cs="Segoe UI"/>
              </w:rPr>
            </w:pPr>
          </w:p>
        </w:tc>
      </w:tr>
      <w:tr w:rsidR="00E10AD1" w14:paraId="54FED222" w14:textId="77777777" w:rsidTr="003041E4">
        <w:tc>
          <w:tcPr>
            <w:tcW w:w="3595" w:type="dxa"/>
          </w:tcPr>
          <w:p w14:paraId="7923FE92" w14:textId="3F8389DF" w:rsidR="00E10AD1" w:rsidRPr="00B21D6B" w:rsidRDefault="00E10AD1" w:rsidP="00E10AD1">
            <w:pPr>
              <w:rPr>
                <w:rFonts w:cs="Segoe UI"/>
                <w:highlight w:val="lightGray"/>
              </w:rPr>
            </w:pPr>
            <w:r w:rsidRPr="006B799E">
              <w:rPr>
                <w:rFonts w:cs="Segoe UI"/>
              </w:rPr>
              <w:t>[</w:t>
            </w:r>
            <w:r>
              <w:rPr>
                <w:rFonts w:cs="Segoe UI"/>
                <w:highlight w:val="lightGray"/>
              </w:rPr>
              <w:t xml:space="preserve">Economic Development </w:t>
            </w:r>
            <w:r w:rsidRPr="008F13C6">
              <w:rPr>
                <w:rFonts w:cs="Segoe UI"/>
                <w:highlight w:val="lightGray"/>
              </w:rPr>
              <w:t>Department</w:t>
            </w:r>
            <w:r w:rsidRPr="006B799E">
              <w:rPr>
                <w:rFonts w:cs="Segoe UI"/>
              </w:rPr>
              <w:t>]</w:t>
            </w:r>
          </w:p>
        </w:tc>
        <w:tc>
          <w:tcPr>
            <w:tcW w:w="5755" w:type="dxa"/>
          </w:tcPr>
          <w:p w14:paraId="74EA20F2" w14:textId="77777777" w:rsidR="00E10AD1" w:rsidRPr="009F23EE" w:rsidRDefault="00E10AD1" w:rsidP="00E10AD1">
            <w:pPr>
              <w:pStyle w:val="TableBullet"/>
              <w:rPr>
                <w:rFonts w:cs="Segoe UI"/>
              </w:rPr>
            </w:pPr>
          </w:p>
        </w:tc>
      </w:tr>
      <w:tr w:rsidR="00E10AD1" w14:paraId="64D45969" w14:textId="77777777" w:rsidTr="003041E4">
        <w:tc>
          <w:tcPr>
            <w:tcW w:w="3595" w:type="dxa"/>
          </w:tcPr>
          <w:p w14:paraId="4ED043AF" w14:textId="07B6E1F2" w:rsidR="00E10AD1" w:rsidRDefault="00E10AD1" w:rsidP="00E10AD1">
            <w:pPr>
              <w:rPr>
                <w:rFonts w:cs="Segoe UI"/>
                <w:highlight w:val="lightGray"/>
              </w:rPr>
            </w:pPr>
            <w:r w:rsidRPr="006B799E">
              <w:rPr>
                <w:rFonts w:cs="Segoe UI"/>
              </w:rPr>
              <w:t>[</w:t>
            </w:r>
            <w:r w:rsidRPr="00B21D6B">
              <w:rPr>
                <w:rFonts w:cs="Segoe UI"/>
                <w:highlight w:val="lightGray"/>
              </w:rPr>
              <w:t>Emergency Management</w:t>
            </w:r>
            <w:r w:rsidRPr="008F13C6">
              <w:rPr>
                <w:rFonts w:cs="Segoe UI"/>
                <w:highlight w:val="lightGray"/>
              </w:rPr>
              <w:t xml:space="preserve"> Department</w:t>
            </w:r>
            <w:r w:rsidRPr="006B799E">
              <w:rPr>
                <w:rFonts w:cs="Segoe UI"/>
              </w:rPr>
              <w:t>]</w:t>
            </w:r>
          </w:p>
        </w:tc>
        <w:tc>
          <w:tcPr>
            <w:tcW w:w="5755" w:type="dxa"/>
          </w:tcPr>
          <w:p w14:paraId="26C1688B" w14:textId="77777777" w:rsidR="00E10AD1" w:rsidRPr="009F23EE" w:rsidRDefault="00E10AD1" w:rsidP="00E10AD1">
            <w:pPr>
              <w:pStyle w:val="TableBullet"/>
              <w:rPr>
                <w:rFonts w:cs="Segoe UI"/>
              </w:rPr>
            </w:pPr>
          </w:p>
        </w:tc>
      </w:tr>
      <w:tr w:rsidR="00E10AD1" w14:paraId="6297CD03" w14:textId="77777777" w:rsidTr="003041E4">
        <w:tc>
          <w:tcPr>
            <w:tcW w:w="3595" w:type="dxa"/>
          </w:tcPr>
          <w:p w14:paraId="417704D6" w14:textId="30210A93" w:rsidR="00E10AD1" w:rsidRPr="009F23EE" w:rsidRDefault="00E10AD1" w:rsidP="00E10AD1">
            <w:pPr>
              <w:rPr>
                <w:rFonts w:cs="Segoe UI"/>
              </w:rPr>
            </w:pPr>
            <w:r w:rsidRPr="006B799E">
              <w:rPr>
                <w:rStyle w:val="BodyTextChar"/>
                <w:szCs w:val="20"/>
              </w:rPr>
              <w:t>[</w:t>
            </w:r>
            <w:r w:rsidRPr="00AD199B">
              <w:rPr>
                <w:rStyle w:val="BodyTextChar"/>
                <w:szCs w:val="20"/>
                <w:highlight w:val="lightGray"/>
              </w:rPr>
              <w:t>Hospitality Sector</w:t>
            </w:r>
            <w:r w:rsidRPr="006B799E">
              <w:rPr>
                <w:rStyle w:val="BodyTextChar"/>
                <w:szCs w:val="20"/>
              </w:rPr>
              <w:t>]</w:t>
            </w:r>
          </w:p>
        </w:tc>
        <w:tc>
          <w:tcPr>
            <w:tcW w:w="5755" w:type="dxa"/>
          </w:tcPr>
          <w:p w14:paraId="0E014A9B" w14:textId="77777777" w:rsidR="00E10AD1" w:rsidRPr="009F23EE" w:rsidRDefault="00E10AD1" w:rsidP="00E10AD1">
            <w:pPr>
              <w:pStyle w:val="TableBullet"/>
              <w:rPr>
                <w:rFonts w:cs="Segoe UI"/>
              </w:rPr>
            </w:pPr>
          </w:p>
        </w:tc>
      </w:tr>
      <w:tr w:rsidR="00E10AD1" w14:paraId="121CBB07" w14:textId="77777777" w:rsidTr="003041E4">
        <w:tc>
          <w:tcPr>
            <w:tcW w:w="3595" w:type="dxa"/>
          </w:tcPr>
          <w:p w14:paraId="74A0C879" w14:textId="45055B07" w:rsidR="00E10AD1" w:rsidRPr="000177B2" w:rsidRDefault="00E10AD1" w:rsidP="00E10AD1">
            <w:pPr>
              <w:rPr>
                <w:rFonts w:cs="Segoe UI"/>
                <w:highlight w:val="lightGray"/>
              </w:rPr>
            </w:pPr>
            <w:r w:rsidRPr="006B799E">
              <w:rPr>
                <w:rStyle w:val="BodyTextChar"/>
                <w:szCs w:val="20"/>
              </w:rPr>
              <w:t>[</w:t>
            </w:r>
            <w:r w:rsidRPr="00B65AAB">
              <w:rPr>
                <w:rStyle w:val="BodyTextChar"/>
                <w:szCs w:val="20"/>
                <w:highlight w:val="lightGray"/>
              </w:rPr>
              <w:t>Permitting and Inspections Department</w:t>
            </w:r>
            <w:r w:rsidRPr="006B799E">
              <w:rPr>
                <w:rStyle w:val="BodyTextChar"/>
                <w:szCs w:val="20"/>
              </w:rPr>
              <w:t>]</w:t>
            </w:r>
          </w:p>
        </w:tc>
        <w:tc>
          <w:tcPr>
            <w:tcW w:w="5755" w:type="dxa"/>
          </w:tcPr>
          <w:p w14:paraId="5737C8BC" w14:textId="77777777" w:rsidR="00E10AD1" w:rsidRPr="009F23EE" w:rsidRDefault="00E10AD1" w:rsidP="00E10AD1">
            <w:pPr>
              <w:pStyle w:val="TableBullet"/>
              <w:rPr>
                <w:rFonts w:cs="Segoe UI"/>
              </w:rPr>
            </w:pPr>
          </w:p>
        </w:tc>
      </w:tr>
      <w:tr w:rsidR="00E10AD1" w14:paraId="7AE6DD3B" w14:textId="77777777" w:rsidTr="003041E4">
        <w:tc>
          <w:tcPr>
            <w:tcW w:w="3595" w:type="dxa"/>
          </w:tcPr>
          <w:p w14:paraId="733FB024" w14:textId="0A227D1B" w:rsidR="00E10AD1" w:rsidRDefault="00E10AD1" w:rsidP="00E10AD1">
            <w:pPr>
              <w:rPr>
                <w:rFonts w:cs="Segoe UI"/>
              </w:rPr>
            </w:pPr>
            <w:r w:rsidRPr="006B799E">
              <w:rPr>
                <w:rFonts w:cs="Segoe UI"/>
              </w:rPr>
              <w:t>[</w:t>
            </w:r>
            <w:r w:rsidRPr="00B21D6B">
              <w:rPr>
                <w:rFonts w:cs="Segoe UI"/>
                <w:highlight w:val="lightGray"/>
              </w:rPr>
              <w:t>Planning and Zoning Department</w:t>
            </w:r>
            <w:r w:rsidRPr="006B799E">
              <w:rPr>
                <w:rFonts w:cs="Segoe UI"/>
              </w:rPr>
              <w:t>]</w:t>
            </w:r>
          </w:p>
        </w:tc>
        <w:tc>
          <w:tcPr>
            <w:tcW w:w="5755" w:type="dxa"/>
          </w:tcPr>
          <w:p w14:paraId="6D55428C" w14:textId="77777777" w:rsidR="00E10AD1" w:rsidRPr="009F23EE" w:rsidRDefault="00E10AD1" w:rsidP="00E10AD1">
            <w:pPr>
              <w:pStyle w:val="TableBullet"/>
              <w:rPr>
                <w:rFonts w:cs="Segoe UI"/>
              </w:rPr>
            </w:pPr>
          </w:p>
        </w:tc>
      </w:tr>
      <w:tr w:rsidR="00E10AD1" w14:paraId="3DD22E32" w14:textId="77777777" w:rsidTr="003041E4">
        <w:tc>
          <w:tcPr>
            <w:tcW w:w="3595" w:type="dxa"/>
          </w:tcPr>
          <w:p w14:paraId="05C221B0" w14:textId="1923DE5E" w:rsidR="00E10AD1" w:rsidRDefault="00E10AD1" w:rsidP="00E10AD1">
            <w:pPr>
              <w:rPr>
                <w:rFonts w:cs="Segoe UI"/>
              </w:rPr>
            </w:pPr>
            <w:r w:rsidRPr="006B799E">
              <w:rPr>
                <w:rFonts w:cs="Segoe UI"/>
              </w:rPr>
              <w:t>[</w:t>
            </w:r>
            <w:r>
              <w:rPr>
                <w:rFonts w:cs="Segoe UI"/>
                <w:highlight w:val="lightGray"/>
              </w:rPr>
              <w:t>Public Utilities</w:t>
            </w:r>
            <w:r w:rsidRPr="00AB6EC9">
              <w:rPr>
                <w:rFonts w:cs="Segoe UI"/>
                <w:highlight w:val="lightGray"/>
              </w:rPr>
              <w:t xml:space="preserve"> Department</w:t>
            </w:r>
            <w:r w:rsidRPr="006B799E">
              <w:rPr>
                <w:rFonts w:cs="Segoe UI"/>
              </w:rPr>
              <w:t>]</w:t>
            </w:r>
          </w:p>
        </w:tc>
        <w:tc>
          <w:tcPr>
            <w:tcW w:w="5755" w:type="dxa"/>
          </w:tcPr>
          <w:p w14:paraId="03931D28" w14:textId="77777777" w:rsidR="00E10AD1" w:rsidRPr="009F23EE" w:rsidRDefault="00E10AD1" w:rsidP="00E10AD1">
            <w:pPr>
              <w:pStyle w:val="TableBullet"/>
              <w:rPr>
                <w:rFonts w:cs="Segoe UI"/>
              </w:rPr>
            </w:pPr>
          </w:p>
        </w:tc>
      </w:tr>
      <w:tr w:rsidR="00E10AD1" w14:paraId="500E5FF7" w14:textId="77777777" w:rsidTr="003041E4">
        <w:tc>
          <w:tcPr>
            <w:tcW w:w="3595" w:type="dxa"/>
          </w:tcPr>
          <w:p w14:paraId="43430383" w14:textId="4C0F2D65" w:rsidR="00E10AD1" w:rsidRDefault="00E10AD1" w:rsidP="00E10AD1">
            <w:pPr>
              <w:rPr>
                <w:rFonts w:cs="Segoe UI"/>
              </w:rPr>
            </w:pPr>
            <w:r w:rsidRPr="006B799E">
              <w:rPr>
                <w:rFonts w:cs="Segoe UI"/>
              </w:rPr>
              <w:t>[</w:t>
            </w:r>
            <w:r>
              <w:rPr>
                <w:rFonts w:cs="Segoe UI"/>
                <w:highlight w:val="lightGray"/>
              </w:rPr>
              <w:t>Social/Human Services</w:t>
            </w:r>
            <w:r w:rsidRPr="008F13C6">
              <w:rPr>
                <w:rFonts w:cs="Segoe UI"/>
                <w:highlight w:val="lightGray"/>
              </w:rPr>
              <w:t xml:space="preserve"> Department</w:t>
            </w:r>
            <w:r w:rsidRPr="006B799E">
              <w:rPr>
                <w:rFonts w:cs="Segoe UI"/>
              </w:rPr>
              <w:t>]</w:t>
            </w:r>
          </w:p>
        </w:tc>
        <w:tc>
          <w:tcPr>
            <w:tcW w:w="5755" w:type="dxa"/>
          </w:tcPr>
          <w:p w14:paraId="7CEAA023" w14:textId="77777777" w:rsidR="00E10AD1" w:rsidRPr="009F23EE" w:rsidRDefault="00E10AD1" w:rsidP="00E10AD1">
            <w:pPr>
              <w:pStyle w:val="TableBullet"/>
              <w:rPr>
                <w:rFonts w:cs="Segoe UI"/>
              </w:rPr>
            </w:pPr>
          </w:p>
        </w:tc>
      </w:tr>
    </w:tbl>
    <w:p w14:paraId="7C842A94" w14:textId="77777777" w:rsidR="00117724" w:rsidRDefault="00117724" w:rsidP="00520FD6">
      <w:pPr>
        <w:pStyle w:val="BodyText"/>
      </w:pPr>
    </w:p>
    <w:p w14:paraId="64524FB4" w14:textId="50342BE1" w:rsidR="00520FD6" w:rsidRPr="00520FD6" w:rsidRDefault="00520FD6" w:rsidP="00520FD6">
      <w:pPr>
        <w:pStyle w:val="BodyText"/>
        <w:sectPr w:rsidR="00520FD6" w:rsidRPr="00520FD6" w:rsidSect="00402466">
          <w:pgSz w:w="12240" w:h="15840" w:code="1"/>
          <w:pgMar w:top="1440" w:right="1440" w:bottom="1440" w:left="1440" w:header="720" w:footer="720" w:gutter="0"/>
          <w:pgNumType w:start="1" w:chapStyle="9"/>
          <w:cols w:space="720"/>
          <w:docGrid w:linePitch="360"/>
        </w:sectPr>
      </w:pPr>
    </w:p>
    <w:p w14:paraId="370A836A" w14:textId="77777777" w:rsidR="00451D81" w:rsidRDefault="00117724" w:rsidP="008F5E43">
      <w:pPr>
        <w:pStyle w:val="Heading9"/>
      </w:pPr>
      <w:bookmarkStart w:id="99" w:name="_Toc150156793"/>
      <w:r>
        <w:lastRenderedPageBreak/>
        <w:t>Acronyms and Abbreviations</w:t>
      </w:r>
      <w:bookmarkEnd w:id="99"/>
      <w:r>
        <w:t xml:space="preserve"> </w:t>
      </w:r>
    </w:p>
    <w:p w14:paraId="4FADBA70" w14:textId="7E86D596" w:rsidR="008F5E43" w:rsidRPr="00226D9F" w:rsidRDefault="00451D81" w:rsidP="00451D81">
      <w:pPr>
        <w:pStyle w:val="BodyText"/>
      </w:pPr>
      <w:r>
        <w:fldChar w:fldCharType="begin"/>
      </w:r>
      <w:r>
        <w:instrText xml:space="preserve"> REF _Ref123052598 \h </w:instrText>
      </w:r>
      <w:r>
        <w:fldChar w:fldCharType="separate"/>
      </w:r>
      <w:r w:rsidR="00740D1E" w:rsidRPr="002F444B">
        <w:rPr>
          <w:rFonts w:cs="Segoe UI"/>
        </w:rPr>
        <w:t xml:space="preserve">Table </w:t>
      </w:r>
      <w:r w:rsidR="00740D1E">
        <w:rPr>
          <w:rFonts w:cs="Segoe UI"/>
          <w:noProof/>
        </w:rPr>
        <w:t>13</w:t>
      </w:r>
      <w:r>
        <w:fldChar w:fldCharType="end"/>
      </w:r>
      <w:r>
        <w:t xml:space="preserve"> </w:t>
      </w:r>
      <w:r w:rsidR="008F5E43">
        <w:t xml:space="preserve">lists </w:t>
      </w:r>
      <w:r w:rsidR="008F5E43" w:rsidRPr="00226D9F">
        <w:t xml:space="preserve">the acronyms and abbreviations commonly used in this </w:t>
      </w:r>
      <w:r w:rsidR="008F5E43">
        <w:t>plan</w:t>
      </w:r>
      <w:r w:rsidR="008F5E43" w:rsidRPr="00226D9F">
        <w:t>.</w:t>
      </w:r>
    </w:p>
    <w:p w14:paraId="6AE92219" w14:textId="68FE4A7B" w:rsidR="00117724" w:rsidRPr="00207A8A" w:rsidRDefault="00117724" w:rsidP="00117724">
      <w:pPr>
        <w:pStyle w:val="Caption"/>
        <w:rPr>
          <w:rFonts w:cs="Segoe UI"/>
        </w:rPr>
      </w:pPr>
      <w:bookmarkStart w:id="100" w:name="_Ref123052598"/>
      <w:bookmarkStart w:id="101" w:name="_Ref123052592"/>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13</w:t>
      </w:r>
      <w:r w:rsidRPr="002F444B">
        <w:rPr>
          <w:rFonts w:cs="Segoe UI"/>
          <w:noProof/>
        </w:rPr>
        <w:fldChar w:fldCharType="end"/>
      </w:r>
      <w:bookmarkEnd w:id="100"/>
      <w:r w:rsidRPr="002F444B">
        <w:rPr>
          <w:rFonts w:cs="Segoe UI"/>
        </w:rPr>
        <w:t xml:space="preserve">: </w:t>
      </w:r>
      <w:r>
        <w:rPr>
          <w:rFonts w:cs="Segoe UI"/>
        </w:rPr>
        <w:t>Acronyms and Abbreviations</w:t>
      </w:r>
      <w:bookmarkEnd w:id="101"/>
    </w:p>
    <w:tbl>
      <w:tblPr>
        <w:tblStyle w:val="TableGrid"/>
        <w:tblW w:w="0" w:type="auto"/>
        <w:tblLook w:val="04A0" w:firstRow="1" w:lastRow="0" w:firstColumn="1" w:lastColumn="0" w:noHBand="0" w:noVBand="1"/>
      </w:tblPr>
      <w:tblGrid>
        <w:gridCol w:w="2335"/>
        <w:gridCol w:w="7015"/>
      </w:tblGrid>
      <w:tr w:rsidR="00B932EC" w14:paraId="2109CCD8" w14:textId="77777777" w:rsidTr="008F5E43">
        <w:trPr>
          <w:trHeight w:val="512"/>
          <w:tblHeader/>
        </w:trPr>
        <w:tc>
          <w:tcPr>
            <w:tcW w:w="2335" w:type="dxa"/>
            <w:shd w:val="clear" w:color="auto" w:fill="236373"/>
            <w:vAlign w:val="center"/>
          </w:tcPr>
          <w:p w14:paraId="52701EDA" w14:textId="77777777" w:rsidR="00B932EC" w:rsidRPr="009F23EE" w:rsidRDefault="00B932EC">
            <w:pPr>
              <w:jc w:val="center"/>
              <w:rPr>
                <w:rFonts w:cs="Segoe UI"/>
                <w:b/>
                <w:bCs/>
                <w:color w:val="FFFFFF" w:themeColor="background1"/>
              </w:rPr>
            </w:pPr>
            <w:r>
              <w:rPr>
                <w:rFonts w:cs="Segoe UI"/>
                <w:b/>
                <w:bCs/>
                <w:color w:val="FFFFFF" w:themeColor="background1"/>
              </w:rPr>
              <w:t>Acronym</w:t>
            </w:r>
          </w:p>
        </w:tc>
        <w:tc>
          <w:tcPr>
            <w:tcW w:w="7015" w:type="dxa"/>
            <w:shd w:val="clear" w:color="auto" w:fill="236373"/>
            <w:vAlign w:val="center"/>
          </w:tcPr>
          <w:p w14:paraId="325C7BE5" w14:textId="77777777" w:rsidR="00B932EC" w:rsidRPr="009F23EE" w:rsidRDefault="00B932EC">
            <w:pPr>
              <w:jc w:val="center"/>
              <w:rPr>
                <w:rFonts w:cs="Segoe UI"/>
                <w:b/>
                <w:bCs/>
                <w:color w:val="FFFFFF" w:themeColor="background1"/>
              </w:rPr>
            </w:pPr>
            <w:r>
              <w:rPr>
                <w:rFonts w:cs="Segoe UI"/>
                <w:b/>
                <w:bCs/>
                <w:color w:val="FFFFFF" w:themeColor="background1"/>
              </w:rPr>
              <w:t>Definition</w:t>
            </w:r>
          </w:p>
        </w:tc>
      </w:tr>
      <w:tr w:rsidR="00B932EC" w14:paraId="7DD59A11" w14:textId="77777777" w:rsidTr="008F5E43">
        <w:tc>
          <w:tcPr>
            <w:tcW w:w="2335" w:type="dxa"/>
          </w:tcPr>
          <w:p w14:paraId="10044D58" w14:textId="77777777" w:rsidR="00B932EC" w:rsidRDefault="00B932EC">
            <w:pPr>
              <w:rPr>
                <w:rFonts w:cs="Segoe UI"/>
              </w:rPr>
            </w:pPr>
            <w:r>
              <w:rPr>
                <w:rFonts w:cs="Segoe UI"/>
              </w:rPr>
              <w:t>CHC</w:t>
            </w:r>
          </w:p>
        </w:tc>
        <w:tc>
          <w:tcPr>
            <w:tcW w:w="7015" w:type="dxa"/>
          </w:tcPr>
          <w:p w14:paraId="1017D867" w14:textId="77777777" w:rsidR="00B932EC" w:rsidRDefault="00B932EC" w:rsidP="008F5E43">
            <w:pPr>
              <w:pStyle w:val="TableText"/>
            </w:pPr>
            <w:r>
              <w:t>Catastrophic Housing Coordinator</w:t>
            </w:r>
          </w:p>
        </w:tc>
      </w:tr>
      <w:tr w:rsidR="00B932EC" w14:paraId="6ED697B6" w14:textId="77777777" w:rsidTr="008F5E43">
        <w:tc>
          <w:tcPr>
            <w:tcW w:w="2335" w:type="dxa"/>
          </w:tcPr>
          <w:p w14:paraId="0684764A" w14:textId="77777777" w:rsidR="00B932EC" w:rsidRDefault="00B932EC">
            <w:pPr>
              <w:rPr>
                <w:rFonts w:cs="Segoe UI"/>
              </w:rPr>
            </w:pPr>
            <w:r>
              <w:rPr>
                <w:rFonts w:cs="Segoe UI"/>
              </w:rPr>
              <w:t>CHRC</w:t>
            </w:r>
          </w:p>
        </w:tc>
        <w:tc>
          <w:tcPr>
            <w:tcW w:w="7015" w:type="dxa"/>
          </w:tcPr>
          <w:p w14:paraId="22BAAEF4" w14:textId="77777777" w:rsidR="00B932EC" w:rsidRDefault="00B932EC" w:rsidP="008F5E43">
            <w:pPr>
              <w:pStyle w:val="TableText"/>
            </w:pPr>
            <w:r>
              <w:t>Catastrophic Housing Recovery Center</w:t>
            </w:r>
          </w:p>
        </w:tc>
      </w:tr>
      <w:tr w:rsidR="00B932EC" w14:paraId="3541AE27" w14:textId="77777777" w:rsidTr="008F5E43">
        <w:tc>
          <w:tcPr>
            <w:tcW w:w="2335" w:type="dxa"/>
          </w:tcPr>
          <w:p w14:paraId="39870F7D" w14:textId="77777777" w:rsidR="00B932EC" w:rsidRDefault="00B932EC">
            <w:pPr>
              <w:rPr>
                <w:rFonts w:cs="Segoe UI"/>
              </w:rPr>
            </w:pPr>
            <w:r>
              <w:rPr>
                <w:rFonts w:cs="Segoe UI"/>
              </w:rPr>
              <w:t>CHTF</w:t>
            </w:r>
          </w:p>
        </w:tc>
        <w:tc>
          <w:tcPr>
            <w:tcW w:w="7015" w:type="dxa"/>
          </w:tcPr>
          <w:p w14:paraId="0D69F752" w14:textId="77777777" w:rsidR="00B932EC" w:rsidRDefault="00B932EC" w:rsidP="008F5E43">
            <w:pPr>
              <w:pStyle w:val="TableText"/>
            </w:pPr>
            <w:r>
              <w:t>Catastrophic Housing Task Force</w:t>
            </w:r>
          </w:p>
        </w:tc>
      </w:tr>
      <w:tr w:rsidR="00B932EC" w14:paraId="0B38A98F" w14:textId="77777777" w:rsidTr="008F5E43">
        <w:tc>
          <w:tcPr>
            <w:tcW w:w="2335" w:type="dxa"/>
          </w:tcPr>
          <w:p w14:paraId="33C2CBD6" w14:textId="77777777" w:rsidR="00B932EC" w:rsidRDefault="00B932EC" w:rsidP="00B932EC">
            <w:pPr>
              <w:rPr>
                <w:rFonts w:cs="Segoe UI"/>
              </w:rPr>
            </w:pPr>
            <w:r>
              <w:rPr>
                <w:rFonts w:cs="Segoe UI"/>
              </w:rPr>
              <w:t>DCM</w:t>
            </w:r>
          </w:p>
        </w:tc>
        <w:tc>
          <w:tcPr>
            <w:tcW w:w="7015" w:type="dxa"/>
          </w:tcPr>
          <w:p w14:paraId="53129706" w14:textId="77777777" w:rsidR="00B932EC" w:rsidRDefault="00B932EC" w:rsidP="00B932EC">
            <w:pPr>
              <w:pStyle w:val="TableText"/>
            </w:pPr>
            <w:r>
              <w:t>Disaster Case Management</w:t>
            </w:r>
          </w:p>
        </w:tc>
      </w:tr>
      <w:tr w:rsidR="00B932EC" w14:paraId="4857F209" w14:textId="77777777" w:rsidTr="008F5E43">
        <w:tc>
          <w:tcPr>
            <w:tcW w:w="2335" w:type="dxa"/>
          </w:tcPr>
          <w:p w14:paraId="17CD8767" w14:textId="77777777" w:rsidR="00B932EC" w:rsidRDefault="00B932EC" w:rsidP="00B932EC">
            <w:pPr>
              <w:rPr>
                <w:rFonts w:cs="Segoe UI"/>
              </w:rPr>
            </w:pPr>
            <w:r>
              <w:rPr>
                <w:rFonts w:cs="Segoe UI"/>
              </w:rPr>
              <w:t>DHHS</w:t>
            </w:r>
          </w:p>
        </w:tc>
        <w:tc>
          <w:tcPr>
            <w:tcW w:w="7015" w:type="dxa"/>
          </w:tcPr>
          <w:p w14:paraId="42D03397" w14:textId="77777777" w:rsidR="00B932EC" w:rsidRDefault="00B932EC" w:rsidP="00B932EC">
            <w:pPr>
              <w:pStyle w:val="TableText"/>
            </w:pPr>
            <w:r>
              <w:t>U.S. Department of Health and Human Services</w:t>
            </w:r>
          </w:p>
        </w:tc>
      </w:tr>
      <w:tr w:rsidR="00B932EC" w14:paraId="0DA0D9B4" w14:textId="77777777" w:rsidTr="008F5E43">
        <w:tc>
          <w:tcPr>
            <w:tcW w:w="2335" w:type="dxa"/>
          </w:tcPr>
          <w:p w14:paraId="70ED165D" w14:textId="77777777" w:rsidR="00B932EC" w:rsidRDefault="00B932EC">
            <w:pPr>
              <w:rPr>
                <w:rFonts w:cs="Segoe UI"/>
              </w:rPr>
            </w:pPr>
            <w:r>
              <w:rPr>
                <w:rFonts w:cs="Segoe UI"/>
              </w:rPr>
              <w:t>FEMA</w:t>
            </w:r>
          </w:p>
        </w:tc>
        <w:tc>
          <w:tcPr>
            <w:tcW w:w="7015" w:type="dxa"/>
          </w:tcPr>
          <w:p w14:paraId="527FD87B" w14:textId="77777777" w:rsidR="00B932EC" w:rsidRPr="009F23EE" w:rsidRDefault="00B932EC" w:rsidP="008F5E43">
            <w:pPr>
              <w:pStyle w:val="TableText"/>
            </w:pPr>
            <w:r>
              <w:t>Federal Emergency Management Agency</w:t>
            </w:r>
          </w:p>
        </w:tc>
      </w:tr>
      <w:tr w:rsidR="00B932EC" w14:paraId="7B54F26B" w14:textId="77777777" w:rsidTr="008F5E43">
        <w:tc>
          <w:tcPr>
            <w:tcW w:w="2335" w:type="dxa"/>
          </w:tcPr>
          <w:p w14:paraId="6ECC7AE5" w14:textId="77777777" w:rsidR="00B932EC" w:rsidRDefault="00B932EC" w:rsidP="00B932EC">
            <w:pPr>
              <w:rPr>
                <w:rFonts w:cs="Segoe UI"/>
              </w:rPr>
            </w:pPr>
            <w:r>
              <w:rPr>
                <w:rFonts w:cs="Segoe UI"/>
              </w:rPr>
              <w:t>FHA</w:t>
            </w:r>
          </w:p>
        </w:tc>
        <w:tc>
          <w:tcPr>
            <w:tcW w:w="7015" w:type="dxa"/>
          </w:tcPr>
          <w:p w14:paraId="35939F59" w14:textId="77777777" w:rsidR="00B932EC" w:rsidRDefault="00B932EC" w:rsidP="00B932EC">
            <w:pPr>
              <w:pStyle w:val="TableText"/>
            </w:pPr>
            <w:r>
              <w:t>Federal Housing Administration</w:t>
            </w:r>
          </w:p>
        </w:tc>
      </w:tr>
      <w:tr w:rsidR="00B932EC" w14:paraId="7919396E" w14:textId="77777777" w:rsidTr="008F5E43">
        <w:tc>
          <w:tcPr>
            <w:tcW w:w="2335" w:type="dxa"/>
          </w:tcPr>
          <w:p w14:paraId="04E4F1F4" w14:textId="77777777" w:rsidR="00B932EC" w:rsidRDefault="00B932EC" w:rsidP="00B932EC">
            <w:pPr>
              <w:rPr>
                <w:rFonts w:cs="Segoe UI"/>
              </w:rPr>
            </w:pPr>
            <w:r>
              <w:rPr>
                <w:rFonts w:cs="Segoe UI"/>
              </w:rPr>
              <w:t>FTH</w:t>
            </w:r>
          </w:p>
        </w:tc>
        <w:tc>
          <w:tcPr>
            <w:tcW w:w="7015" w:type="dxa"/>
          </w:tcPr>
          <w:p w14:paraId="5E22D383" w14:textId="77777777" w:rsidR="00B932EC" w:rsidRDefault="00B932EC" w:rsidP="00B932EC">
            <w:pPr>
              <w:pStyle w:val="TableText"/>
              <w:rPr>
                <w:rFonts w:cs="Segoe UI"/>
              </w:rPr>
            </w:pPr>
            <w:r>
              <w:t>First-Time Homebuyers</w:t>
            </w:r>
          </w:p>
        </w:tc>
      </w:tr>
      <w:tr w:rsidR="00B932EC" w14:paraId="53C1E5DE" w14:textId="77777777" w:rsidTr="008F5E43">
        <w:tc>
          <w:tcPr>
            <w:tcW w:w="2335" w:type="dxa"/>
          </w:tcPr>
          <w:p w14:paraId="57BD1FEE" w14:textId="77777777" w:rsidR="00B932EC" w:rsidRDefault="00B932EC">
            <w:pPr>
              <w:rPr>
                <w:rFonts w:cs="Segoe UI"/>
              </w:rPr>
            </w:pPr>
            <w:r>
              <w:rPr>
                <w:rFonts w:cs="Segoe UI"/>
              </w:rPr>
              <w:t>HUD</w:t>
            </w:r>
          </w:p>
        </w:tc>
        <w:tc>
          <w:tcPr>
            <w:tcW w:w="7015" w:type="dxa"/>
          </w:tcPr>
          <w:p w14:paraId="0D7EC7C1" w14:textId="77777777" w:rsidR="00B932EC" w:rsidRDefault="00B932EC" w:rsidP="008F5E43">
            <w:pPr>
              <w:pStyle w:val="TableText"/>
            </w:pPr>
            <w:r>
              <w:t>U.S. Department of Housing and Urban Development</w:t>
            </w:r>
          </w:p>
        </w:tc>
      </w:tr>
      <w:tr w:rsidR="00B932EC" w14:paraId="16EA0BC7" w14:textId="77777777" w:rsidTr="008F5E43">
        <w:tc>
          <w:tcPr>
            <w:tcW w:w="2335" w:type="dxa"/>
          </w:tcPr>
          <w:p w14:paraId="509C5CAD" w14:textId="77777777" w:rsidR="00B932EC" w:rsidRDefault="00B932EC" w:rsidP="00B932EC">
            <w:pPr>
              <w:rPr>
                <w:rFonts w:cs="Segoe UI"/>
              </w:rPr>
            </w:pPr>
            <w:r>
              <w:rPr>
                <w:rFonts w:cs="Segoe UI"/>
              </w:rPr>
              <w:t>IA</w:t>
            </w:r>
          </w:p>
        </w:tc>
        <w:tc>
          <w:tcPr>
            <w:tcW w:w="7015" w:type="dxa"/>
          </w:tcPr>
          <w:p w14:paraId="199C2953" w14:textId="77777777" w:rsidR="00B932EC" w:rsidRDefault="00B932EC" w:rsidP="00B932EC">
            <w:pPr>
              <w:pStyle w:val="TableText"/>
            </w:pPr>
            <w:r>
              <w:t>Individual Assistance</w:t>
            </w:r>
          </w:p>
        </w:tc>
      </w:tr>
      <w:tr w:rsidR="00B932EC" w14:paraId="52B55743" w14:textId="77777777" w:rsidTr="008F5E43">
        <w:tc>
          <w:tcPr>
            <w:tcW w:w="2335" w:type="dxa"/>
          </w:tcPr>
          <w:p w14:paraId="2BD294BB" w14:textId="77777777" w:rsidR="00B932EC" w:rsidRDefault="00B932EC" w:rsidP="00B932EC">
            <w:pPr>
              <w:rPr>
                <w:rFonts w:cs="Segoe UI"/>
              </w:rPr>
            </w:pPr>
            <w:r>
              <w:rPr>
                <w:rFonts w:cs="Segoe UI"/>
              </w:rPr>
              <w:t>IHP</w:t>
            </w:r>
          </w:p>
        </w:tc>
        <w:tc>
          <w:tcPr>
            <w:tcW w:w="7015" w:type="dxa"/>
          </w:tcPr>
          <w:p w14:paraId="48A08FB1" w14:textId="77777777" w:rsidR="00B932EC" w:rsidRDefault="00B932EC" w:rsidP="00B932EC">
            <w:pPr>
              <w:pStyle w:val="TableText"/>
            </w:pPr>
            <w:r>
              <w:t>Individual and Households Program</w:t>
            </w:r>
          </w:p>
        </w:tc>
      </w:tr>
      <w:tr w:rsidR="00B932EC" w14:paraId="08BD3676" w14:textId="77777777" w:rsidTr="008F5E43">
        <w:tc>
          <w:tcPr>
            <w:tcW w:w="2335" w:type="dxa"/>
          </w:tcPr>
          <w:p w14:paraId="11E176A4" w14:textId="77777777" w:rsidR="00B932EC" w:rsidRDefault="00B932EC">
            <w:pPr>
              <w:rPr>
                <w:rFonts w:cs="Segoe UI"/>
              </w:rPr>
            </w:pPr>
            <w:r>
              <w:rPr>
                <w:rFonts w:cs="Segoe UI"/>
              </w:rPr>
              <w:t>JIC</w:t>
            </w:r>
          </w:p>
        </w:tc>
        <w:tc>
          <w:tcPr>
            <w:tcW w:w="7015" w:type="dxa"/>
          </w:tcPr>
          <w:p w14:paraId="11912821" w14:textId="77777777" w:rsidR="00B932EC" w:rsidRDefault="00B932EC" w:rsidP="008F5E43">
            <w:pPr>
              <w:pStyle w:val="TableText"/>
            </w:pPr>
            <w:r>
              <w:t>Joint Information Center</w:t>
            </w:r>
          </w:p>
        </w:tc>
      </w:tr>
      <w:tr w:rsidR="00B932EC" w14:paraId="663EAF41" w14:textId="77777777" w:rsidTr="008F5E43">
        <w:tc>
          <w:tcPr>
            <w:tcW w:w="2335" w:type="dxa"/>
          </w:tcPr>
          <w:p w14:paraId="5DDEF062" w14:textId="77777777" w:rsidR="00B932EC" w:rsidRDefault="00B932EC">
            <w:pPr>
              <w:rPr>
                <w:rFonts w:cs="Segoe UI"/>
              </w:rPr>
            </w:pPr>
            <w:r>
              <w:rPr>
                <w:rFonts w:cs="Segoe UI"/>
              </w:rPr>
              <w:t>JIS</w:t>
            </w:r>
          </w:p>
        </w:tc>
        <w:tc>
          <w:tcPr>
            <w:tcW w:w="7015" w:type="dxa"/>
          </w:tcPr>
          <w:p w14:paraId="4CB8BD30" w14:textId="77777777" w:rsidR="00B932EC" w:rsidRDefault="00B932EC" w:rsidP="008F5E43">
            <w:pPr>
              <w:pStyle w:val="TableText"/>
            </w:pPr>
            <w:r>
              <w:t>Joint Information System</w:t>
            </w:r>
          </w:p>
        </w:tc>
      </w:tr>
      <w:tr w:rsidR="00B932EC" w14:paraId="5FCA3B66" w14:textId="77777777" w:rsidTr="008F5E43">
        <w:tc>
          <w:tcPr>
            <w:tcW w:w="2335" w:type="dxa"/>
          </w:tcPr>
          <w:p w14:paraId="0DD64222" w14:textId="77777777" w:rsidR="00B932EC" w:rsidRDefault="00B932EC" w:rsidP="00B932EC">
            <w:pPr>
              <w:rPr>
                <w:rFonts w:cs="Segoe UI"/>
              </w:rPr>
            </w:pPr>
            <w:r>
              <w:rPr>
                <w:rFonts w:cs="Segoe UI"/>
              </w:rPr>
              <w:t>RD</w:t>
            </w:r>
          </w:p>
        </w:tc>
        <w:tc>
          <w:tcPr>
            <w:tcW w:w="7015" w:type="dxa"/>
          </w:tcPr>
          <w:p w14:paraId="6FB3CCF1" w14:textId="77777777" w:rsidR="00B932EC" w:rsidRDefault="00B932EC" w:rsidP="00B932EC">
            <w:pPr>
              <w:pStyle w:val="TableText"/>
            </w:pPr>
            <w:r>
              <w:rPr>
                <w:rFonts w:cs="Segoe UI"/>
              </w:rPr>
              <w:t>Rural Development</w:t>
            </w:r>
          </w:p>
        </w:tc>
      </w:tr>
      <w:tr w:rsidR="00B932EC" w14:paraId="0F2772B9" w14:textId="77777777" w:rsidTr="008F5E43">
        <w:tc>
          <w:tcPr>
            <w:tcW w:w="2335" w:type="dxa"/>
          </w:tcPr>
          <w:p w14:paraId="6C55B003" w14:textId="77777777" w:rsidR="00B932EC" w:rsidRDefault="00B932EC" w:rsidP="00B932EC">
            <w:pPr>
              <w:rPr>
                <w:rFonts w:cs="Segoe UI"/>
              </w:rPr>
            </w:pPr>
            <w:r>
              <w:rPr>
                <w:rFonts w:cs="Segoe UI"/>
              </w:rPr>
              <w:t>SBA</w:t>
            </w:r>
          </w:p>
        </w:tc>
        <w:tc>
          <w:tcPr>
            <w:tcW w:w="7015" w:type="dxa"/>
          </w:tcPr>
          <w:p w14:paraId="2E4E5BE0" w14:textId="77777777" w:rsidR="00B932EC" w:rsidRDefault="00B932EC" w:rsidP="00B932EC">
            <w:pPr>
              <w:pStyle w:val="TableText"/>
            </w:pPr>
            <w:r>
              <w:t>Small Business Administration</w:t>
            </w:r>
          </w:p>
        </w:tc>
      </w:tr>
      <w:tr w:rsidR="00B932EC" w14:paraId="7EF34278" w14:textId="77777777" w:rsidTr="008F5E43">
        <w:tc>
          <w:tcPr>
            <w:tcW w:w="2335" w:type="dxa"/>
          </w:tcPr>
          <w:p w14:paraId="7768EE95" w14:textId="77777777" w:rsidR="00B932EC" w:rsidRDefault="00B932EC" w:rsidP="00B932EC">
            <w:pPr>
              <w:rPr>
                <w:rFonts w:cs="Segoe UI"/>
              </w:rPr>
            </w:pPr>
            <w:r>
              <w:rPr>
                <w:rFonts w:cs="Segoe UI"/>
              </w:rPr>
              <w:t>TSA</w:t>
            </w:r>
          </w:p>
        </w:tc>
        <w:tc>
          <w:tcPr>
            <w:tcW w:w="7015" w:type="dxa"/>
          </w:tcPr>
          <w:p w14:paraId="0F95BFFF" w14:textId="77777777" w:rsidR="00B932EC" w:rsidRDefault="00B932EC" w:rsidP="00B932EC">
            <w:pPr>
              <w:pStyle w:val="TableText"/>
            </w:pPr>
            <w:r>
              <w:t>Transitional Sheltering Assistance</w:t>
            </w:r>
          </w:p>
        </w:tc>
      </w:tr>
      <w:tr w:rsidR="00B932EC" w14:paraId="7BBEE85F" w14:textId="77777777" w:rsidTr="008F5E43">
        <w:tc>
          <w:tcPr>
            <w:tcW w:w="2335" w:type="dxa"/>
          </w:tcPr>
          <w:p w14:paraId="5549F592" w14:textId="77777777" w:rsidR="00B932EC" w:rsidRDefault="00B932EC">
            <w:pPr>
              <w:rPr>
                <w:rFonts w:cs="Segoe UI"/>
              </w:rPr>
            </w:pPr>
            <w:r>
              <w:rPr>
                <w:rFonts w:cs="Segoe UI"/>
              </w:rPr>
              <w:t>USDA</w:t>
            </w:r>
          </w:p>
        </w:tc>
        <w:tc>
          <w:tcPr>
            <w:tcW w:w="7015" w:type="dxa"/>
          </w:tcPr>
          <w:p w14:paraId="115EC52C" w14:textId="77777777" w:rsidR="00B932EC" w:rsidRDefault="00B932EC" w:rsidP="008F5E43">
            <w:pPr>
              <w:pStyle w:val="TableText"/>
            </w:pPr>
            <w:r>
              <w:rPr>
                <w:rFonts w:cs="Segoe UI"/>
              </w:rPr>
              <w:t>U.S. Department of Agriculture</w:t>
            </w:r>
          </w:p>
        </w:tc>
      </w:tr>
      <w:tr w:rsidR="00B932EC" w14:paraId="26CE6A04" w14:textId="77777777" w:rsidTr="008F5E43">
        <w:tc>
          <w:tcPr>
            <w:tcW w:w="2335" w:type="dxa"/>
          </w:tcPr>
          <w:p w14:paraId="65E577F9" w14:textId="77777777" w:rsidR="00B932EC" w:rsidRDefault="00B932EC" w:rsidP="00B932EC">
            <w:pPr>
              <w:rPr>
                <w:rFonts w:cs="Segoe UI"/>
              </w:rPr>
            </w:pPr>
            <w:r>
              <w:rPr>
                <w:rFonts w:cs="Segoe UI"/>
              </w:rPr>
              <w:t>VA</w:t>
            </w:r>
          </w:p>
        </w:tc>
        <w:tc>
          <w:tcPr>
            <w:tcW w:w="7015" w:type="dxa"/>
          </w:tcPr>
          <w:p w14:paraId="2F388837" w14:textId="77777777" w:rsidR="00B932EC" w:rsidRDefault="00B932EC" w:rsidP="00B932EC">
            <w:pPr>
              <w:pStyle w:val="TableText"/>
            </w:pPr>
            <w:r>
              <w:t>U.S. Department of Veterans Affairs</w:t>
            </w:r>
          </w:p>
        </w:tc>
      </w:tr>
      <w:tr w:rsidR="00B932EC" w14:paraId="5E689FB2" w14:textId="77777777" w:rsidTr="008F5E43">
        <w:tc>
          <w:tcPr>
            <w:tcW w:w="2335" w:type="dxa"/>
          </w:tcPr>
          <w:p w14:paraId="57C5F298" w14:textId="77777777" w:rsidR="00B932EC" w:rsidRDefault="00B932EC" w:rsidP="00B932EC">
            <w:pPr>
              <w:rPr>
                <w:rFonts w:cs="Segoe UI"/>
              </w:rPr>
            </w:pPr>
            <w:r>
              <w:rPr>
                <w:rFonts w:cs="Segoe UI"/>
              </w:rPr>
              <w:t>VOAD</w:t>
            </w:r>
          </w:p>
        </w:tc>
        <w:tc>
          <w:tcPr>
            <w:tcW w:w="7015" w:type="dxa"/>
          </w:tcPr>
          <w:p w14:paraId="5FF89492" w14:textId="77777777" w:rsidR="00B932EC" w:rsidRDefault="00B932EC" w:rsidP="00B932EC">
            <w:pPr>
              <w:pStyle w:val="TableText"/>
              <w:rPr>
                <w:rFonts w:cs="Segoe UI"/>
              </w:rPr>
            </w:pPr>
            <w:r>
              <w:rPr>
                <w:rFonts w:cs="Segoe UI"/>
              </w:rPr>
              <w:t xml:space="preserve">Voluntary Organizations Active </w:t>
            </w:r>
            <w:proofErr w:type="gramStart"/>
            <w:r>
              <w:rPr>
                <w:rFonts w:cs="Segoe UI"/>
              </w:rPr>
              <w:t>In</w:t>
            </w:r>
            <w:proofErr w:type="gramEnd"/>
            <w:r>
              <w:rPr>
                <w:rFonts w:cs="Segoe UI"/>
              </w:rPr>
              <w:t xml:space="preserve"> Disaster</w:t>
            </w:r>
          </w:p>
        </w:tc>
      </w:tr>
    </w:tbl>
    <w:p w14:paraId="126CEE43" w14:textId="77777777" w:rsidR="003A6C5A" w:rsidRDefault="003A6C5A" w:rsidP="003A6C5A">
      <w:pPr>
        <w:pStyle w:val="BodyText"/>
      </w:pPr>
    </w:p>
    <w:p w14:paraId="1316C086" w14:textId="4DD57EC3" w:rsidR="003A6C5A" w:rsidRPr="003A6C5A" w:rsidRDefault="003A6C5A" w:rsidP="003A6C5A">
      <w:pPr>
        <w:pStyle w:val="BodyText"/>
        <w:sectPr w:rsidR="003A6C5A" w:rsidRPr="003A6C5A" w:rsidSect="008A787C">
          <w:pgSz w:w="12240" w:h="15840" w:code="1"/>
          <w:pgMar w:top="1440" w:right="1440" w:bottom="1440" w:left="1440" w:header="720" w:footer="720" w:gutter="0"/>
          <w:pgNumType w:start="1" w:chapStyle="9"/>
          <w:cols w:space="720"/>
          <w:docGrid w:linePitch="360"/>
        </w:sectPr>
      </w:pPr>
    </w:p>
    <w:p w14:paraId="44C3020B" w14:textId="0A17CED8" w:rsidR="00456594" w:rsidRDefault="00000F5D" w:rsidP="00456594">
      <w:pPr>
        <w:pStyle w:val="Heading9"/>
      </w:pPr>
      <w:bookmarkStart w:id="102" w:name="_Ref136433150"/>
      <w:bookmarkStart w:id="103" w:name="_Toc150156794"/>
      <w:r>
        <w:lastRenderedPageBreak/>
        <w:t>Local Housing Assistance Programs</w:t>
      </w:r>
      <w:bookmarkEnd w:id="102"/>
      <w:bookmarkEnd w:id="103"/>
    </w:p>
    <w:p w14:paraId="03B15489" w14:textId="4B84A90A" w:rsidR="007E7EB3" w:rsidRDefault="00515430" w:rsidP="007E7EB3">
      <w:pPr>
        <w:pStyle w:val="BodyText"/>
      </w:pPr>
      <w:r>
        <w:fldChar w:fldCharType="begin"/>
      </w:r>
      <w:r>
        <w:instrText xml:space="preserve"> REF _Ref145599643 \h </w:instrText>
      </w:r>
      <w:r>
        <w:fldChar w:fldCharType="separate"/>
      </w:r>
      <w:r w:rsidR="00740D1E" w:rsidRPr="002F444B">
        <w:rPr>
          <w:rFonts w:cs="Segoe UI"/>
        </w:rPr>
        <w:t xml:space="preserve">Table </w:t>
      </w:r>
      <w:r w:rsidR="00740D1E">
        <w:rPr>
          <w:rFonts w:cs="Segoe UI"/>
          <w:noProof/>
        </w:rPr>
        <w:t>14</w:t>
      </w:r>
      <w:r>
        <w:fldChar w:fldCharType="end"/>
      </w:r>
      <w:r>
        <w:t xml:space="preserve"> </w:t>
      </w:r>
      <w:r w:rsidR="007E7EB3">
        <w:t xml:space="preserve">provides </w:t>
      </w:r>
      <w:r w:rsidR="000B5BB8">
        <w:t>major local</w:t>
      </w:r>
      <w:r w:rsidR="007E7EB3">
        <w:t xml:space="preserve"> programs by department or agency that provide, or help provide, sheltering</w:t>
      </w:r>
      <w:r w:rsidR="00490877">
        <w:t>,</w:t>
      </w:r>
      <w:r w:rsidR="007E7EB3">
        <w:t xml:space="preserve"> temporary</w:t>
      </w:r>
      <w:r w:rsidR="00490877">
        <w:t>,</w:t>
      </w:r>
      <w:r w:rsidR="007E7EB3">
        <w:t xml:space="preserve"> or permanent housing for individuals or households affected by a major disaster. These programs help individuals and households return to their pre-disaster state of sustainable, self-sufficient housing. </w:t>
      </w:r>
    </w:p>
    <w:p w14:paraId="4504B2CF" w14:textId="24BD0A3E" w:rsidR="007E7EB3" w:rsidRPr="002F444B" w:rsidRDefault="007E7EB3" w:rsidP="007E7EB3">
      <w:pPr>
        <w:pStyle w:val="Caption"/>
        <w:rPr>
          <w:rFonts w:cs="Segoe UI"/>
        </w:rPr>
      </w:pPr>
      <w:bookmarkStart w:id="104" w:name="_Ref145599643"/>
      <w:bookmarkStart w:id="105" w:name="_Ref145599638"/>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14</w:t>
      </w:r>
      <w:r w:rsidRPr="002F444B">
        <w:rPr>
          <w:rFonts w:cs="Segoe UI"/>
          <w:noProof/>
        </w:rPr>
        <w:fldChar w:fldCharType="end"/>
      </w:r>
      <w:bookmarkEnd w:id="104"/>
      <w:r w:rsidRPr="002F444B">
        <w:rPr>
          <w:rFonts w:cs="Segoe UI"/>
        </w:rPr>
        <w:t xml:space="preserve">: </w:t>
      </w:r>
      <w:r w:rsidR="000B5BB8">
        <w:rPr>
          <w:rFonts w:cs="Segoe UI"/>
        </w:rPr>
        <w:t>Local</w:t>
      </w:r>
      <w:r>
        <w:rPr>
          <w:rFonts w:cs="Segoe UI"/>
        </w:rPr>
        <w:t xml:space="preserve"> Housing Assistance Programs</w:t>
      </w:r>
      <w:bookmarkEnd w:id="105"/>
    </w:p>
    <w:tbl>
      <w:tblPr>
        <w:tblStyle w:val="TableGrid"/>
        <w:tblW w:w="12950" w:type="dxa"/>
        <w:tblLayout w:type="fixed"/>
        <w:tblLook w:val="04A0" w:firstRow="1" w:lastRow="0" w:firstColumn="1" w:lastColumn="0" w:noHBand="0" w:noVBand="1"/>
      </w:tblPr>
      <w:tblGrid>
        <w:gridCol w:w="1975"/>
        <w:gridCol w:w="1980"/>
        <w:gridCol w:w="3870"/>
        <w:gridCol w:w="2070"/>
        <w:gridCol w:w="3055"/>
      </w:tblGrid>
      <w:tr w:rsidR="007E7EB3" w:rsidRPr="00D31E8E" w14:paraId="61801F8A" w14:textId="77777777">
        <w:trPr>
          <w:trHeight w:val="5"/>
          <w:tblHeader/>
        </w:trPr>
        <w:tc>
          <w:tcPr>
            <w:tcW w:w="1975" w:type="dxa"/>
            <w:shd w:val="clear" w:color="auto" w:fill="236373"/>
          </w:tcPr>
          <w:p w14:paraId="604C7B06" w14:textId="77777777" w:rsidR="007E7EB3" w:rsidRPr="00D31E8E" w:rsidRDefault="007E7EB3">
            <w:pPr>
              <w:pStyle w:val="TableHeader"/>
            </w:pPr>
            <w:r>
              <w:t>Provider</w:t>
            </w:r>
          </w:p>
        </w:tc>
        <w:tc>
          <w:tcPr>
            <w:tcW w:w="1980" w:type="dxa"/>
            <w:shd w:val="clear" w:color="auto" w:fill="236373"/>
          </w:tcPr>
          <w:p w14:paraId="71188E7C" w14:textId="77777777" w:rsidR="007E7EB3" w:rsidRPr="00D31E8E" w:rsidRDefault="007E7EB3">
            <w:pPr>
              <w:pStyle w:val="TableHeader"/>
            </w:pPr>
            <w:r>
              <w:t>Program</w:t>
            </w:r>
          </w:p>
        </w:tc>
        <w:tc>
          <w:tcPr>
            <w:tcW w:w="3870" w:type="dxa"/>
            <w:shd w:val="clear" w:color="auto" w:fill="236373"/>
          </w:tcPr>
          <w:p w14:paraId="561F2E2C" w14:textId="77777777" w:rsidR="007E7EB3" w:rsidRPr="00D31E8E" w:rsidRDefault="007E7EB3">
            <w:pPr>
              <w:pStyle w:val="TableHeader"/>
            </w:pPr>
            <w:r>
              <w:t>Purpose</w:t>
            </w:r>
          </w:p>
        </w:tc>
        <w:tc>
          <w:tcPr>
            <w:tcW w:w="2070" w:type="dxa"/>
            <w:shd w:val="clear" w:color="auto" w:fill="236373"/>
          </w:tcPr>
          <w:p w14:paraId="053B2308" w14:textId="77777777" w:rsidR="007E7EB3" w:rsidRPr="00D31E8E" w:rsidRDefault="007E7EB3">
            <w:pPr>
              <w:pStyle w:val="TableHeader"/>
            </w:pPr>
            <w:r>
              <w:t>Activation</w:t>
            </w:r>
          </w:p>
        </w:tc>
        <w:tc>
          <w:tcPr>
            <w:tcW w:w="3055" w:type="dxa"/>
            <w:shd w:val="clear" w:color="auto" w:fill="236373"/>
          </w:tcPr>
          <w:p w14:paraId="48BBA39A" w14:textId="77777777" w:rsidR="007E7EB3" w:rsidRPr="00D31E8E" w:rsidRDefault="007E7EB3">
            <w:pPr>
              <w:pStyle w:val="TableHeader"/>
            </w:pPr>
            <w:r>
              <w:t>Link</w:t>
            </w:r>
          </w:p>
        </w:tc>
      </w:tr>
      <w:tr w:rsidR="007E7EB3" w:rsidRPr="002F444B" w14:paraId="6FFA650F" w14:textId="77777777" w:rsidTr="63969227">
        <w:trPr>
          <w:trHeight w:val="5"/>
        </w:trPr>
        <w:tc>
          <w:tcPr>
            <w:tcW w:w="1975" w:type="dxa"/>
          </w:tcPr>
          <w:p w14:paraId="0B46CDBF" w14:textId="7A2CA62A" w:rsidR="007E7EB3" w:rsidRPr="002F444B" w:rsidRDefault="007E7EB3">
            <w:pPr>
              <w:pStyle w:val="TableText"/>
            </w:pPr>
          </w:p>
        </w:tc>
        <w:tc>
          <w:tcPr>
            <w:tcW w:w="1980" w:type="dxa"/>
          </w:tcPr>
          <w:p w14:paraId="022E56A2" w14:textId="232DDC38" w:rsidR="63969227" w:rsidRDefault="63969227" w:rsidP="63969227">
            <w:pPr>
              <w:pStyle w:val="TableText"/>
            </w:pPr>
          </w:p>
        </w:tc>
        <w:tc>
          <w:tcPr>
            <w:tcW w:w="3870" w:type="dxa"/>
          </w:tcPr>
          <w:p w14:paraId="629E589C" w14:textId="6BAA5646" w:rsidR="63969227" w:rsidRDefault="63969227" w:rsidP="63969227">
            <w:pPr>
              <w:pStyle w:val="TableText"/>
            </w:pPr>
          </w:p>
        </w:tc>
        <w:tc>
          <w:tcPr>
            <w:tcW w:w="2070" w:type="dxa"/>
          </w:tcPr>
          <w:p w14:paraId="4E6451F7" w14:textId="46035058" w:rsidR="007E7EB3" w:rsidRDefault="007E7EB3">
            <w:pPr>
              <w:pStyle w:val="TableText"/>
            </w:pPr>
          </w:p>
        </w:tc>
        <w:tc>
          <w:tcPr>
            <w:tcW w:w="3055" w:type="dxa"/>
          </w:tcPr>
          <w:p w14:paraId="79A953A2" w14:textId="27FB662F" w:rsidR="007E7EB3" w:rsidRDefault="007E7EB3">
            <w:pPr>
              <w:pStyle w:val="TableText"/>
            </w:pPr>
          </w:p>
        </w:tc>
      </w:tr>
      <w:tr w:rsidR="00B932EC" w:rsidRPr="002F444B" w14:paraId="578DBADA" w14:textId="77777777">
        <w:trPr>
          <w:trHeight w:val="5"/>
        </w:trPr>
        <w:tc>
          <w:tcPr>
            <w:tcW w:w="1975" w:type="dxa"/>
          </w:tcPr>
          <w:p w14:paraId="36D7296C" w14:textId="7922DC1C" w:rsidR="00B932EC" w:rsidRPr="002F444B" w:rsidRDefault="00B932EC">
            <w:pPr>
              <w:pStyle w:val="TableText"/>
            </w:pPr>
          </w:p>
        </w:tc>
        <w:tc>
          <w:tcPr>
            <w:tcW w:w="1980" w:type="dxa"/>
          </w:tcPr>
          <w:p w14:paraId="775CE95A" w14:textId="03557154" w:rsidR="00B932EC" w:rsidRPr="002F444B" w:rsidRDefault="00B932EC" w:rsidP="63969227">
            <w:pPr>
              <w:pStyle w:val="TableText"/>
              <w:spacing w:line="259" w:lineRule="auto"/>
            </w:pPr>
          </w:p>
        </w:tc>
        <w:tc>
          <w:tcPr>
            <w:tcW w:w="3870" w:type="dxa"/>
          </w:tcPr>
          <w:p w14:paraId="427108B9" w14:textId="269127BA" w:rsidR="00B932EC" w:rsidRDefault="00B932EC">
            <w:pPr>
              <w:pStyle w:val="TableText"/>
            </w:pPr>
          </w:p>
        </w:tc>
        <w:tc>
          <w:tcPr>
            <w:tcW w:w="2070" w:type="dxa"/>
          </w:tcPr>
          <w:p w14:paraId="056871C2" w14:textId="478E618B" w:rsidR="00B932EC" w:rsidRDefault="00B932EC">
            <w:pPr>
              <w:pStyle w:val="TableText"/>
            </w:pPr>
          </w:p>
        </w:tc>
        <w:tc>
          <w:tcPr>
            <w:tcW w:w="3055" w:type="dxa"/>
          </w:tcPr>
          <w:p w14:paraId="12E0DD12" w14:textId="19B54C5F" w:rsidR="00B932EC" w:rsidRDefault="00B932EC">
            <w:pPr>
              <w:pStyle w:val="TableText"/>
            </w:pPr>
          </w:p>
        </w:tc>
      </w:tr>
      <w:tr w:rsidR="00B932EC" w:rsidRPr="002F444B" w14:paraId="3DDF7E66" w14:textId="77777777">
        <w:trPr>
          <w:trHeight w:val="5"/>
        </w:trPr>
        <w:tc>
          <w:tcPr>
            <w:tcW w:w="1975" w:type="dxa"/>
          </w:tcPr>
          <w:p w14:paraId="3F54A72C" w14:textId="77777777" w:rsidR="00B932EC" w:rsidRPr="002F444B" w:rsidRDefault="00B932EC">
            <w:pPr>
              <w:pStyle w:val="TableText"/>
            </w:pPr>
          </w:p>
        </w:tc>
        <w:tc>
          <w:tcPr>
            <w:tcW w:w="1980" w:type="dxa"/>
          </w:tcPr>
          <w:p w14:paraId="2D9E1123" w14:textId="77777777" w:rsidR="00B932EC" w:rsidRPr="002F444B" w:rsidRDefault="00B932EC">
            <w:pPr>
              <w:pStyle w:val="TableText"/>
            </w:pPr>
          </w:p>
        </w:tc>
        <w:tc>
          <w:tcPr>
            <w:tcW w:w="3870" w:type="dxa"/>
          </w:tcPr>
          <w:p w14:paraId="24043080" w14:textId="77777777" w:rsidR="00B932EC" w:rsidRDefault="00B932EC">
            <w:pPr>
              <w:pStyle w:val="TableText"/>
            </w:pPr>
          </w:p>
        </w:tc>
        <w:tc>
          <w:tcPr>
            <w:tcW w:w="2070" w:type="dxa"/>
          </w:tcPr>
          <w:p w14:paraId="4FC56E99" w14:textId="77777777" w:rsidR="00B932EC" w:rsidRDefault="00B932EC">
            <w:pPr>
              <w:pStyle w:val="TableText"/>
            </w:pPr>
          </w:p>
        </w:tc>
        <w:tc>
          <w:tcPr>
            <w:tcW w:w="3055" w:type="dxa"/>
          </w:tcPr>
          <w:p w14:paraId="6430C416" w14:textId="77777777" w:rsidR="00B932EC" w:rsidRDefault="00B932EC">
            <w:pPr>
              <w:pStyle w:val="TableText"/>
            </w:pPr>
          </w:p>
        </w:tc>
      </w:tr>
      <w:tr w:rsidR="00B932EC" w:rsidRPr="002F444B" w14:paraId="15A9DEB1" w14:textId="77777777">
        <w:trPr>
          <w:trHeight w:val="5"/>
        </w:trPr>
        <w:tc>
          <w:tcPr>
            <w:tcW w:w="1975" w:type="dxa"/>
          </w:tcPr>
          <w:p w14:paraId="10219ADD" w14:textId="77777777" w:rsidR="00B932EC" w:rsidRPr="002F444B" w:rsidRDefault="00B932EC">
            <w:pPr>
              <w:pStyle w:val="TableText"/>
            </w:pPr>
          </w:p>
        </w:tc>
        <w:tc>
          <w:tcPr>
            <w:tcW w:w="1980" w:type="dxa"/>
          </w:tcPr>
          <w:p w14:paraId="743EBD04" w14:textId="77777777" w:rsidR="00B932EC" w:rsidRPr="002F444B" w:rsidRDefault="00B932EC">
            <w:pPr>
              <w:pStyle w:val="TableText"/>
            </w:pPr>
          </w:p>
        </w:tc>
        <w:tc>
          <w:tcPr>
            <w:tcW w:w="3870" w:type="dxa"/>
          </w:tcPr>
          <w:p w14:paraId="25E62D27" w14:textId="77777777" w:rsidR="00B932EC" w:rsidRDefault="00B932EC">
            <w:pPr>
              <w:pStyle w:val="TableText"/>
            </w:pPr>
          </w:p>
        </w:tc>
        <w:tc>
          <w:tcPr>
            <w:tcW w:w="2070" w:type="dxa"/>
          </w:tcPr>
          <w:p w14:paraId="0A5EFDD3" w14:textId="77777777" w:rsidR="00B932EC" w:rsidRDefault="00B932EC">
            <w:pPr>
              <w:pStyle w:val="TableText"/>
            </w:pPr>
          </w:p>
        </w:tc>
        <w:tc>
          <w:tcPr>
            <w:tcW w:w="3055" w:type="dxa"/>
          </w:tcPr>
          <w:p w14:paraId="793C3428" w14:textId="77777777" w:rsidR="00B932EC" w:rsidRDefault="00B932EC">
            <w:pPr>
              <w:pStyle w:val="TableText"/>
            </w:pPr>
          </w:p>
        </w:tc>
      </w:tr>
      <w:tr w:rsidR="00B932EC" w:rsidRPr="002F444B" w14:paraId="46380199" w14:textId="77777777">
        <w:trPr>
          <w:trHeight w:val="5"/>
        </w:trPr>
        <w:tc>
          <w:tcPr>
            <w:tcW w:w="1975" w:type="dxa"/>
          </w:tcPr>
          <w:p w14:paraId="569BF9D9" w14:textId="77777777" w:rsidR="00B932EC" w:rsidRPr="002F444B" w:rsidRDefault="00B932EC">
            <w:pPr>
              <w:pStyle w:val="TableText"/>
            </w:pPr>
          </w:p>
        </w:tc>
        <w:tc>
          <w:tcPr>
            <w:tcW w:w="1980" w:type="dxa"/>
          </w:tcPr>
          <w:p w14:paraId="38CCE1FC" w14:textId="77777777" w:rsidR="00B932EC" w:rsidRPr="002F444B" w:rsidRDefault="00B932EC">
            <w:pPr>
              <w:pStyle w:val="TableText"/>
            </w:pPr>
          </w:p>
        </w:tc>
        <w:tc>
          <w:tcPr>
            <w:tcW w:w="3870" w:type="dxa"/>
          </w:tcPr>
          <w:p w14:paraId="27064675" w14:textId="77777777" w:rsidR="00B932EC" w:rsidRDefault="00B932EC">
            <w:pPr>
              <w:pStyle w:val="TableText"/>
            </w:pPr>
          </w:p>
        </w:tc>
        <w:tc>
          <w:tcPr>
            <w:tcW w:w="2070" w:type="dxa"/>
          </w:tcPr>
          <w:p w14:paraId="36C9BC0A" w14:textId="77777777" w:rsidR="00B932EC" w:rsidRDefault="00B932EC">
            <w:pPr>
              <w:pStyle w:val="TableText"/>
            </w:pPr>
          </w:p>
        </w:tc>
        <w:tc>
          <w:tcPr>
            <w:tcW w:w="3055" w:type="dxa"/>
          </w:tcPr>
          <w:p w14:paraId="743F94AF" w14:textId="77777777" w:rsidR="00B932EC" w:rsidRDefault="00B932EC">
            <w:pPr>
              <w:pStyle w:val="TableText"/>
            </w:pPr>
          </w:p>
        </w:tc>
      </w:tr>
    </w:tbl>
    <w:p w14:paraId="79C17C62" w14:textId="08322A54" w:rsidR="007E7EB3" w:rsidRPr="007E7EB3" w:rsidRDefault="007E7EB3" w:rsidP="007E7EB3">
      <w:pPr>
        <w:pStyle w:val="BodyText"/>
        <w:sectPr w:rsidR="007E7EB3" w:rsidRPr="007E7EB3" w:rsidSect="005A5F78">
          <w:pgSz w:w="15840" w:h="12240" w:orient="landscape" w:code="1"/>
          <w:pgMar w:top="1440" w:right="1440" w:bottom="1440" w:left="1440" w:header="720" w:footer="720" w:gutter="0"/>
          <w:pgNumType w:start="1" w:chapStyle="9"/>
          <w:cols w:space="720"/>
          <w:docGrid w:linePitch="360"/>
        </w:sectPr>
      </w:pPr>
    </w:p>
    <w:p w14:paraId="7AB6ECA4" w14:textId="4E66E6BF" w:rsidR="003B6DE8" w:rsidRDefault="003B6DE8" w:rsidP="003B6DE8">
      <w:pPr>
        <w:pStyle w:val="Heading9"/>
      </w:pPr>
      <w:bookmarkStart w:id="106" w:name="_Ref139884306"/>
      <w:bookmarkStart w:id="107" w:name="_Toc150156795"/>
      <w:bookmarkStart w:id="108" w:name="_Ref123052269"/>
      <w:r>
        <w:lastRenderedPageBreak/>
        <w:t>State Housing Assistance Programs</w:t>
      </w:r>
      <w:bookmarkEnd w:id="106"/>
      <w:bookmarkEnd w:id="107"/>
    </w:p>
    <w:p w14:paraId="56A1418B" w14:textId="40006DB3" w:rsidR="003B6DE8" w:rsidRDefault="00515430" w:rsidP="003B6DE8">
      <w:pPr>
        <w:pStyle w:val="BodyText"/>
      </w:pPr>
      <w:r>
        <w:fldChar w:fldCharType="begin"/>
      </w:r>
      <w:r>
        <w:instrText xml:space="preserve"> REF _Ref145599671 \h </w:instrText>
      </w:r>
      <w:r>
        <w:fldChar w:fldCharType="separate"/>
      </w:r>
      <w:r w:rsidR="00740D1E" w:rsidRPr="002F444B">
        <w:rPr>
          <w:rFonts w:cs="Segoe UI"/>
        </w:rPr>
        <w:t xml:space="preserve">Table </w:t>
      </w:r>
      <w:r w:rsidR="00740D1E">
        <w:rPr>
          <w:rFonts w:cs="Segoe UI"/>
          <w:noProof/>
        </w:rPr>
        <w:t>15</w:t>
      </w:r>
      <w:r>
        <w:fldChar w:fldCharType="end"/>
      </w:r>
      <w:r>
        <w:t xml:space="preserve"> </w:t>
      </w:r>
      <w:r w:rsidR="003B6DE8">
        <w:t xml:space="preserve">provides major state programs by department or agency that provide, or help provide, sheltering or temporary or permanent housing for individuals or households affected by a major disaster. These programs help individuals and households return to their pre-disaster state of sustainable, self-sufficient housing. </w:t>
      </w:r>
    </w:p>
    <w:p w14:paraId="035C55FB" w14:textId="71C179F8" w:rsidR="003B6DE8" w:rsidRPr="002F444B" w:rsidRDefault="003B6DE8" w:rsidP="003B6DE8">
      <w:pPr>
        <w:pStyle w:val="Caption"/>
        <w:rPr>
          <w:rFonts w:cs="Segoe UI"/>
        </w:rPr>
      </w:pPr>
      <w:bookmarkStart w:id="109" w:name="_Ref145599671"/>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15</w:t>
      </w:r>
      <w:r w:rsidRPr="002F444B">
        <w:rPr>
          <w:rFonts w:cs="Segoe UI"/>
          <w:noProof/>
        </w:rPr>
        <w:fldChar w:fldCharType="end"/>
      </w:r>
      <w:bookmarkEnd w:id="109"/>
      <w:r w:rsidRPr="002F444B">
        <w:rPr>
          <w:rFonts w:cs="Segoe UI"/>
        </w:rPr>
        <w:t xml:space="preserve">: </w:t>
      </w:r>
      <w:r>
        <w:rPr>
          <w:rFonts w:cs="Segoe UI"/>
        </w:rPr>
        <w:t>State Housing Assistance Programs</w:t>
      </w:r>
    </w:p>
    <w:tbl>
      <w:tblPr>
        <w:tblStyle w:val="TableGrid"/>
        <w:tblW w:w="12950" w:type="dxa"/>
        <w:tblLayout w:type="fixed"/>
        <w:tblLook w:val="04A0" w:firstRow="1" w:lastRow="0" w:firstColumn="1" w:lastColumn="0" w:noHBand="0" w:noVBand="1"/>
      </w:tblPr>
      <w:tblGrid>
        <w:gridCol w:w="1975"/>
        <w:gridCol w:w="1980"/>
        <w:gridCol w:w="3870"/>
        <w:gridCol w:w="2070"/>
        <w:gridCol w:w="3055"/>
      </w:tblGrid>
      <w:tr w:rsidR="003B6DE8" w:rsidRPr="00D31E8E" w14:paraId="6E3FB972" w14:textId="77777777">
        <w:trPr>
          <w:trHeight w:val="5"/>
          <w:tblHeader/>
        </w:trPr>
        <w:tc>
          <w:tcPr>
            <w:tcW w:w="1975" w:type="dxa"/>
            <w:shd w:val="clear" w:color="auto" w:fill="236373"/>
          </w:tcPr>
          <w:p w14:paraId="085B218E" w14:textId="77777777" w:rsidR="003B6DE8" w:rsidRPr="00D31E8E" w:rsidRDefault="003B6DE8">
            <w:pPr>
              <w:pStyle w:val="TableHeader"/>
            </w:pPr>
            <w:r>
              <w:t>Provider</w:t>
            </w:r>
          </w:p>
        </w:tc>
        <w:tc>
          <w:tcPr>
            <w:tcW w:w="1980" w:type="dxa"/>
            <w:shd w:val="clear" w:color="auto" w:fill="236373"/>
          </w:tcPr>
          <w:p w14:paraId="2B22EDDF" w14:textId="77777777" w:rsidR="003B6DE8" w:rsidRPr="00D31E8E" w:rsidRDefault="003B6DE8">
            <w:pPr>
              <w:pStyle w:val="TableHeader"/>
            </w:pPr>
            <w:r>
              <w:t>Program</w:t>
            </w:r>
          </w:p>
        </w:tc>
        <w:tc>
          <w:tcPr>
            <w:tcW w:w="3870" w:type="dxa"/>
            <w:shd w:val="clear" w:color="auto" w:fill="236373"/>
          </w:tcPr>
          <w:p w14:paraId="760C6112" w14:textId="77777777" w:rsidR="003B6DE8" w:rsidRPr="00D31E8E" w:rsidRDefault="003B6DE8">
            <w:pPr>
              <w:pStyle w:val="TableHeader"/>
            </w:pPr>
            <w:r>
              <w:t>Purpose</w:t>
            </w:r>
          </w:p>
        </w:tc>
        <w:tc>
          <w:tcPr>
            <w:tcW w:w="2070" w:type="dxa"/>
            <w:shd w:val="clear" w:color="auto" w:fill="236373"/>
          </w:tcPr>
          <w:p w14:paraId="53F4E04E" w14:textId="77777777" w:rsidR="003B6DE8" w:rsidRPr="00D31E8E" w:rsidRDefault="003B6DE8">
            <w:pPr>
              <w:pStyle w:val="TableHeader"/>
            </w:pPr>
            <w:r>
              <w:t>Activation</w:t>
            </w:r>
          </w:p>
        </w:tc>
        <w:tc>
          <w:tcPr>
            <w:tcW w:w="3055" w:type="dxa"/>
            <w:shd w:val="clear" w:color="auto" w:fill="236373"/>
          </w:tcPr>
          <w:p w14:paraId="744DF869" w14:textId="77777777" w:rsidR="003B6DE8" w:rsidRPr="00D31E8E" w:rsidRDefault="003B6DE8">
            <w:pPr>
              <w:pStyle w:val="TableHeader"/>
            </w:pPr>
            <w:r>
              <w:t>Link</w:t>
            </w:r>
          </w:p>
        </w:tc>
      </w:tr>
      <w:tr w:rsidR="00440E52" w:rsidRPr="002F444B" w14:paraId="749F93FA" w14:textId="77777777" w:rsidTr="003041E4">
        <w:trPr>
          <w:trHeight w:val="5"/>
        </w:trPr>
        <w:tc>
          <w:tcPr>
            <w:tcW w:w="1975" w:type="dxa"/>
          </w:tcPr>
          <w:p w14:paraId="5B5512B2" w14:textId="0A244BEF" w:rsidR="00440E52" w:rsidRDefault="00730847" w:rsidP="003041E4">
            <w:pPr>
              <w:pStyle w:val="TableText"/>
            </w:pPr>
            <w:r>
              <w:t>Idaho Department of Health and Welfare</w:t>
            </w:r>
          </w:p>
        </w:tc>
        <w:tc>
          <w:tcPr>
            <w:tcW w:w="1980" w:type="dxa"/>
          </w:tcPr>
          <w:p w14:paraId="69BB28A1" w14:textId="567C47A8" w:rsidR="00440E52" w:rsidRDefault="00730847" w:rsidP="003041E4">
            <w:pPr>
              <w:pStyle w:val="TableText"/>
            </w:pPr>
            <w:r>
              <w:t xml:space="preserve">2-1-1 Idaho </w:t>
            </w:r>
            <w:proofErr w:type="spellStart"/>
            <w:r>
              <w:t>CareLine</w:t>
            </w:r>
            <w:proofErr w:type="spellEnd"/>
          </w:p>
        </w:tc>
        <w:tc>
          <w:tcPr>
            <w:tcW w:w="3870" w:type="dxa"/>
          </w:tcPr>
          <w:p w14:paraId="4C128CE4" w14:textId="299FE951" w:rsidR="00440E52" w:rsidRDefault="00B31711" w:rsidP="003041E4">
            <w:pPr>
              <w:pStyle w:val="TableText"/>
            </w:pPr>
            <w:r>
              <w:t xml:space="preserve">Resource for </w:t>
            </w:r>
            <w:r w:rsidR="004557F7">
              <w:t>r</w:t>
            </w:r>
            <w:r w:rsidR="002B1888" w:rsidRPr="002B1888">
              <w:t>eferrals to organizations providing emergency food, shelter, clothing, medical, crisis counseling, rental, and utility assistance.</w:t>
            </w:r>
          </w:p>
        </w:tc>
        <w:tc>
          <w:tcPr>
            <w:tcW w:w="2070" w:type="dxa"/>
          </w:tcPr>
          <w:p w14:paraId="7EB3EFF3" w14:textId="48558346" w:rsidR="00440E52" w:rsidRDefault="00B31711" w:rsidP="003041E4">
            <w:pPr>
              <w:pStyle w:val="TableText"/>
            </w:pPr>
            <w:r>
              <w:t>Standing program</w:t>
            </w:r>
          </w:p>
        </w:tc>
        <w:tc>
          <w:tcPr>
            <w:tcW w:w="3055" w:type="dxa"/>
          </w:tcPr>
          <w:p w14:paraId="58093769" w14:textId="6CDC80D8" w:rsidR="00440E52" w:rsidRDefault="00F47D16" w:rsidP="003041E4">
            <w:pPr>
              <w:pStyle w:val="TableText"/>
            </w:pPr>
            <w:hyperlink r:id="rId22" w:history="1">
              <w:r w:rsidR="006556F1" w:rsidRPr="00D05EBB">
                <w:rPr>
                  <w:rStyle w:val="Hyperlink"/>
                </w:rPr>
                <w:t>https://healthandwelfare.idaho.gov/services-programs/211</w:t>
              </w:r>
            </w:hyperlink>
            <w:r w:rsidR="006556F1">
              <w:t xml:space="preserve"> </w:t>
            </w:r>
          </w:p>
        </w:tc>
      </w:tr>
      <w:tr w:rsidR="001D54E5" w:rsidRPr="002F444B" w14:paraId="15800F1A" w14:textId="77777777" w:rsidTr="003041E4">
        <w:trPr>
          <w:trHeight w:val="5"/>
        </w:trPr>
        <w:tc>
          <w:tcPr>
            <w:tcW w:w="1975" w:type="dxa"/>
          </w:tcPr>
          <w:p w14:paraId="3FB1C724" w14:textId="52D705FE" w:rsidR="001D54E5" w:rsidRDefault="00CE73CB" w:rsidP="003041E4">
            <w:pPr>
              <w:pStyle w:val="TableText"/>
            </w:pPr>
            <w:r>
              <w:t>Idaho Department of Health and Welfare</w:t>
            </w:r>
          </w:p>
        </w:tc>
        <w:tc>
          <w:tcPr>
            <w:tcW w:w="1980" w:type="dxa"/>
          </w:tcPr>
          <w:p w14:paraId="22318C78" w14:textId="3D063FB8" w:rsidR="001D54E5" w:rsidRDefault="00CE73CB" w:rsidP="003041E4">
            <w:pPr>
              <w:pStyle w:val="TableText"/>
            </w:pPr>
            <w:r w:rsidRPr="00CE73CB">
              <w:t>Idaho Temporary Assistance to Families in Idaho (TAFI)</w:t>
            </w:r>
          </w:p>
        </w:tc>
        <w:tc>
          <w:tcPr>
            <w:tcW w:w="3870" w:type="dxa"/>
          </w:tcPr>
          <w:p w14:paraId="61E689A5" w14:textId="45EB70DD" w:rsidR="001D54E5" w:rsidRDefault="00D22780" w:rsidP="003041E4">
            <w:pPr>
              <w:pStyle w:val="TableText"/>
            </w:pPr>
            <w:r>
              <w:t>P</w:t>
            </w:r>
            <w:r w:rsidRPr="00D22780">
              <w:t>rovides temporary cash benefits for eligible low-income families and households to help pay for food, clothing, shelter, and other essentials</w:t>
            </w:r>
            <w:r w:rsidR="00A957C7">
              <w:t>.</w:t>
            </w:r>
          </w:p>
        </w:tc>
        <w:tc>
          <w:tcPr>
            <w:tcW w:w="2070" w:type="dxa"/>
          </w:tcPr>
          <w:p w14:paraId="643B65AB" w14:textId="5A38DA76" w:rsidR="001D54E5" w:rsidRDefault="00D22780" w:rsidP="003041E4">
            <w:pPr>
              <w:pStyle w:val="TableText"/>
            </w:pPr>
            <w:r>
              <w:t>Standing program</w:t>
            </w:r>
          </w:p>
        </w:tc>
        <w:tc>
          <w:tcPr>
            <w:tcW w:w="3055" w:type="dxa"/>
          </w:tcPr>
          <w:p w14:paraId="55B82C15" w14:textId="785633C0" w:rsidR="001D54E5" w:rsidRDefault="00F47D16" w:rsidP="003041E4">
            <w:pPr>
              <w:pStyle w:val="TableText"/>
            </w:pPr>
            <w:hyperlink r:id="rId23" w:history="1">
              <w:r w:rsidR="006556F1" w:rsidRPr="00D05EBB">
                <w:rPr>
                  <w:rStyle w:val="Hyperlink"/>
                </w:rPr>
                <w:t>https://healthandwelfare.idaho.gov/services-programs/financial-assistance/about-tafi</w:t>
              </w:r>
            </w:hyperlink>
            <w:r w:rsidR="006556F1">
              <w:t xml:space="preserve"> </w:t>
            </w:r>
          </w:p>
        </w:tc>
      </w:tr>
      <w:tr w:rsidR="00D41B98" w:rsidRPr="002F444B" w14:paraId="51163F03" w14:textId="77777777" w:rsidTr="003041E4">
        <w:trPr>
          <w:trHeight w:val="5"/>
        </w:trPr>
        <w:tc>
          <w:tcPr>
            <w:tcW w:w="1975" w:type="dxa"/>
          </w:tcPr>
          <w:p w14:paraId="2F8F9E10" w14:textId="2AC8575F" w:rsidR="00D41B98" w:rsidRDefault="00FD51FF" w:rsidP="003041E4">
            <w:pPr>
              <w:pStyle w:val="TableText"/>
            </w:pPr>
            <w:r>
              <w:t>Idaho Division of Veterans Services</w:t>
            </w:r>
          </w:p>
        </w:tc>
        <w:tc>
          <w:tcPr>
            <w:tcW w:w="1980" w:type="dxa"/>
          </w:tcPr>
          <w:p w14:paraId="33AF9BE9" w14:textId="7F07D6A3" w:rsidR="00D41B98" w:rsidRDefault="002C638B" w:rsidP="003041E4">
            <w:pPr>
              <w:pStyle w:val="TableText"/>
            </w:pPr>
            <w:r w:rsidRPr="002C638B">
              <w:t>Idaho Veteran's Emergency Relief Grant Application</w:t>
            </w:r>
          </w:p>
        </w:tc>
        <w:tc>
          <w:tcPr>
            <w:tcW w:w="3870" w:type="dxa"/>
          </w:tcPr>
          <w:p w14:paraId="72FD1A26" w14:textId="6E50F3C6" w:rsidR="00D41B98" w:rsidRDefault="006279B6" w:rsidP="003041E4">
            <w:pPr>
              <w:pStyle w:val="TableText"/>
            </w:pPr>
            <w:r>
              <w:t>F</w:t>
            </w:r>
            <w:r w:rsidRPr="006279B6">
              <w:t>or the purchase of food, fuel, shelter, and other necessities of daily living in a time of temporary emergency need.</w:t>
            </w:r>
          </w:p>
        </w:tc>
        <w:tc>
          <w:tcPr>
            <w:tcW w:w="2070" w:type="dxa"/>
          </w:tcPr>
          <w:p w14:paraId="72E12235" w14:textId="53438EF8" w:rsidR="00D41B98" w:rsidRDefault="003C75BB" w:rsidP="003041E4">
            <w:pPr>
              <w:pStyle w:val="TableText"/>
            </w:pPr>
            <w:r>
              <w:t>Standing program</w:t>
            </w:r>
          </w:p>
        </w:tc>
        <w:tc>
          <w:tcPr>
            <w:tcW w:w="3055" w:type="dxa"/>
          </w:tcPr>
          <w:p w14:paraId="41EA3594" w14:textId="5886A33F" w:rsidR="00D41B98" w:rsidRDefault="00F47D16" w:rsidP="003041E4">
            <w:pPr>
              <w:pStyle w:val="TableText"/>
            </w:pPr>
            <w:hyperlink r:id="rId24" w:history="1">
              <w:r w:rsidR="006556F1" w:rsidRPr="00D05EBB">
                <w:rPr>
                  <w:rStyle w:val="Hyperlink"/>
                </w:rPr>
                <w:t>https://veterans.idaho.gov/pressrelease/idaho-veterans-emergency-relief-grant-application/</w:t>
              </w:r>
            </w:hyperlink>
            <w:r w:rsidR="006556F1">
              <w:t xml:space="preserve"> </w:t>
            </w:r>
          </w:p>
        </w:tc>
      </w:tr>
      <w:tr w:rsidR="003B6DE8" w:rsidRPr="002F444B" w14:paraId="775E54BA" w14:textId="77777777">
        <w:trPr>
          <w:trHeight w:val="5"/>
        </w:trPr>
        <w:tc>
          <w:tcPr>
            <w:tcW w:w="1975" w:type="dxa"/>
          </w:tcPr>
          <w:p w14:paraId="1DBA3A6F" w14:textId="229A541D" w:rsidR="003B6DE8" w:rsidRPr="002F444B" w:rsidRDefault="00162FDE">
            <w:pPr>
              <w:pStyle w:val="TableText"/>
            </w:pPr>
            <w:r>
              <w:t>Idaho Housing and Finance Administration</w:t>
            </w:r>
          </w:p>
        </w:tc>
        <w:tc>
          <w:tcPr>
            <w:tcW w:w="1980" w:type="dxa"/>
          </w:tcPr>
          <w:p w14:paraId="0C607D15" w14:textId="6E968171" w:rsidR="003B6DE8" w:rsidRDefault="0002108E">
            <w:pPr>
              <w:pStyle w:val="TableText"/>
            </w:pPr>
            <w:r>
              <w:t>Housing Preservation Program</w:t>
            </w:r>
          </w:p>
        </w:tc>
        <w:tc>
          <w:tcPr>
            <w:tcW w:w="3870" w:type="dxa"/>
          </w:tcPr>
          <w:p w14:paraId="6CAB506A" w14:textId="7035294A" w:rsidR="003B6DE8" w:rsidRDefault="00687CC7">
            <w:pPr>
              <w:pStyle w:val="TableText"/>
            </w:pPr>
            <w:r>
              <w:t xml:space="preserve">Provides financial assistance for rent or utility </w:t>
            </w:r>
            <w:r w:rsidR="00616517">
              <w:t>expenses</w:t>
            </w:r>
            <w:r w:rsidR="003C6FF0">
              <w:t xml:space="preserve"> to qualified individuals experiencing fi</w:t>
            </w:r>
            <w:r w:rsidR="003C6FF0" w:rsidRPr="003C6FF0">
              <w:t xml:space="preserve">nancial hardship </w:t>
            </w:r>
            <w:r w:rsidR="00616517">
              <w:t xml:space="preserve">due to and during </w:t>
            </w:r>
            <w:r w:rsidR="003C6FF0" w:rsidRPr="003C6FF0">
              <w:t xml:space="preserve">the </w:t>
            </w:r>
            <w:r w:rsidR="00AD4D9D">
              <w:t xml:space="preserve">COVID-19 </w:t>
            </w:r>
            <w:r w:rsidR="003C6FF0" w:rsidRPr="003C6FF0">
              <w:t>pandemic</w:t>
            </w:r>
            <w:r w:rsidR="00AD4D9D">
              <w:t xml:space="preserve">. </w:t>
            </w:r>
          </w:p>
        </w:tc>
        <w:tc>
          <w:tcPr>
            <w:tcW w:w="2070" w:type="dxa"/>
          </w:tcPr>
          <w:p w14:paraId="0338DEC9" w14:textId="7AC9B580" w:rsidR="003B6DE8" w:rsidRDefault="00687CC7">
            <w:pPr>
              <w:pStyle w:val="TableText"/>
            </w:pPr>
            <w:r>
              <w:t>Sta</w:t>
            </w:r>
            <w:r w:rsidR="00616517">
              <w:t>nding program</w:t>
            </w:r>
          </w:p>
        </w:tc>
        <w:tc>
          <w:tcPr>
            <w:tcW w:w="3055" w:type="dxa"/>
          </w:tcPr>
          <w:p w14:paraId="37C76444" w14:textId="482A98A5" w:rsidR="003B6DE8" w:rsidRDefault="00F47D16">
            <w:pPr>
              <w:pStyle w:val="TableText"/>
            </w:pPr>
            <w:hyperlink r:id="rId25" w:history="1">
              <w:r w:rsidR="006556F1" w:rsidRPr="00D05EBB">
                <w:rPr>
                  <w:rStyle w:val="Hyperlink"/>
                </w:rPr>
                <w:t>https://www.idahohousing.com/hpp/</w:t>
              </w:r>
            </w:hyperlink>
            <w:r w:rsidR="006556F1">
              <w:t xml:space="preserve"> </w:t>
            </w:r>
          </w:p>
        </w:tc>
      </w:tr>
      <w:tr w:rsidR="00822944" w:rsidRPr="002F444B" w14:paraId="65AE32B8" w14:textId="77777777" w:rsidTr="003041E4">
        <w:trPr>
          <w:trHeight w:val="5"/>
        </w:trPr>
        <w:tc>
          <w:tcPr>
            <w:tcW w:w="1975" w:type="dxa"/>
          </w:tcPr>
          <w:p w14:paraId="62681417" w14:textId="02EAB5AC" w:rsidR="00822944" w:rsidRDefault="00822944" w:rsidP="003041E4">
            <w:pPr>
              <w:pStyle w:val="TableText"/>
            </w:pPr>
            <w:r>
              <w:lastRenderedPageBreak/>
              <w:t>Idaho Housing and Finance Administration</w:t>
            </w:r>
          </w:p>
        </w:tc>
        <w:tc>
          <w:tcPr>
            <w:tcW w:w="1980" w:type="dxa"/>
          </w:tcPr>
          <w:p w14:paraId="4DD7A387" w14:textId="317EE9E4" w:rsidR="00822944" w:rsidRDefault="00822944" w:rsidP="003041E4">
            <w:pPr>
              <w:pStyle w:val="TableText"/>
              <w:spacing w:line="259" w:lineRule="auto"/>
            </w:pPr>
            <w:r>
              <w:t xml:space="preserve">Idaho Homeowner Assistance Fund </w:t>
            </w:r>
          </w:p>
        </w:tc>
        <w:tc>
          <w:tcPr>
            <w:tcW w:w="3870" w:type="dxa"/>
          </w:tcPr>
          <w:p w14:paraId="64A93E78" w14:textId="59676E14" w:rsidR="00822944" w:rsidRDefault="008916AA" w:rsidP="003041E4">
            <w:pPr>
              <w:pStyle w:val="TableText"/>
            </w:pPr>
            <w:proofErr w:type="gramStart"/>
            <w:r>
              <w:t>Provide</w:t>
            </w:r>
            <w:r w:rsidR="00883426">
              <w:t>s</w:t>
            </w:r>
            <w:r>
              <w:t xml:space="preserve"> assistance to</w:t>
            </w:r>
            <w:proofErr w:type="gramEnd"/>
            <w:r w:rsidRPr="008916AA">
              <w:t xml:space="preserve"> eligible Idaho homeowners who have fallen behind on their mortgage payments or other housing-related expenses because of the COVID-19 pandemic</w:t>
            </w:r>
            <w:r w:rsidR="00A418E2">
              <w:t>.</w:t>
            </w:r>
          </w:p>
        </w:tc>
        <w:tc>
          <w:tcPr>
            <w:tcW w:w="2070" w:type="dxa"/>
          </w:tcPr>
          <w:p w14:paraId="4BCE65EC" w14:textId="4D9B5FC4" w:rsidR="00822944" w:rsidRDefault="008A71C9" w:rsidP="005D360A">
            <w:pPr>
              <w:pStyle w:val="TableText"/>
            </w:pPr>
            <w:r>
              <w:t>Standing program</w:t>
            </w:r>
          </w:p>
        </w:tc>
        <w:tc>
          <w:tcPr>
            <w:tcW w:w="3055" w:type="dxa"/>
          </w:tcPr>
          <w:p w14:paraId="4828F0E4" w14:textId="0F946619" w:rsidR="00822944" w:rsidRPr="00065587" w:rsidRDefault="00F47D16" w:rsidP="003041E4">
            <w:pPr>
              <w:pStyle w:val="TableText"/>
            </w:pPr>
            <w:hyperlink r:id="rId26" w:history="1">
              <w:r w:rsidR="006556F1" w:rsidRPr="00D05EBB">
                <w:rPr>
                  <w:rStyle w:val="Hyperlink"/>
                </w:rPr>
                <w:t>https://www.idahohousing.com/haf/</w:t>
              </w:r>
            </w:hyperlink>
            <w:r w:rsidR="006556F1">
              <w:t xml:space="preserve"> </w:t>
            </w:r>
          </w:p>
        </w:tc>
      </w:tr>
      <w:tr w:rsidR="003B6DE8" w:rsidRPr="002F444B" w14:paraId="4AA41ACE" w14:textId="77777777">
        <w:trPr>
          <w:trHeight w:val="5"/>
        </w:trPr>
        <w:tc>
          <w:tcPr>
            <w:tcW w:w="1975" w:type="dxa"/>
          </w:tcPr>
          <w:p w14:paraId="78E5541C" w14:textId="6E3965D6" w:rsidR="003B6DE8" w:rsidRPr="002F444B" w:rsidRDefault="00E17BC1">
            <w:pPr>
              <w:pStyle w:val="TableText"/>
            </w:pPr>
            <w:r>
              <w:t>Idaho Housing and Finance Administration</w:t>
            </w:r>
          </w:p>
        </w:tc>
        <w:tc>
          <w:tcPr>
            <w:tcW w:w="1980" w:type="dxa"/>
          </w:tcPr>
          <w:p w14:paraId="10D8AFC9" w14:textId="63B30979" w:rsidR="003B6DE8" w:rsidRPr="002F444B" w:rsidRDefault="004205F6">
            <w:pPr>
              <w:pStyle w:val="TableText"/>
              <w:spacing w:line="259" w:lineRule="auto"/>
            </w:pPr>
            <w:r>
              <w:t>Emergency Solutions Grant (ESG)</w:t>
            </w:r>
          </w:p>
        </w:tc>
        <w:tc>
          <w:tcPr>
            <w:tcW w:w="3870" w:type="dxa"/>
          </w:tcPr>
          <w:p w14:paraId="63DC5E00" w14:textId="7160C3F4" w:rsidR="003B6DE8" w:rsidRDefault="00780B7E">
            <w:pPr>
              <w:pStyle w:val="TableText"/>
            </w:pPr>
            <w:r>
              <w:t>P</w:t>
            </w:r>
            <w:r w:rsidRPr="00780B7E">
              <w:t>ro</w:t>
            </w:r>
            <w:r>
              <w:t xml:space="preserve">vides </w:t>
            </w:r>
            <w:r w:rsidRPr="00780B7E">
              <w:t xml:space="preserve">the services necessary to help </w:t>
            </w:r>
            <w:r w:rsidR="00363C36" w:rsidRPr="00363C36">
              <w:t>sheltered and unsheltered homeless persons, as well as those at risk of homelessness</w:t>
            </w:r>
            <w:r w:rsidR="00363C36">
              <w:t>, r</w:t>
            </w:r>
            <w:r w:rsidRPr="00780B7E">
              <w:t>egain stability quickly in permanent housing after experiencing a housing crisis and/or homelessness.</w:t>
            </w:r>
          </w:p>
        </w:tc>
        <w:tc>
          <w:tcPr>
            <w:tcW w:w="2070" w:type="dxa"/>
          </w:tcPr>
          <w:p w14:paraId="60353C58" w14:textId="09CF2C9E" w:rsidR="005D360A" w:rsidRDefault="00941994" w:rsidP="005D360A">
            <w:pPr>
              <w:pStyle w:val="TableText"/>
            </w:pPr>
            <w:r>
              <w:t>Standing program</w:t>
            </w:r>
          </w:p>
          <w:p w14:paraId="180F17BE" w14:textId="5F15BE5F" w:rsidR="003B6DE8" w:rsidRDefault="00FB23A0">
            <w:pPr>
              <w:pStyle w:val="TableText"/>
            </w:pPr>
            <w:r>
              <w:t>Apply by July 31</w:t>
            </w:r>
            <w:r w:rsidR="005D360A">
              <w:t xml:space="preserve">; Grant year begins on October 1. </w:t>
            </w:r>
          </w:p>
        </w:tc>
        <w:tc>
          <w:tcPr>
            <w:tcW w:w="3055" w:type="dxa"/>
          </w:tcPr>
          <w:p w14:paraId="160EA386" w14:textId="47974B93" w:rsidR="003B6DE8" w:rsidRDefault="00F47D16">
            <w:pPr>
              <w:pStyle w:val="TableText"/>
            </w:pPr>
            <w:hyperlink r:id="rId27" w:history="1">
              <w:r w:rsidR="006556F1" w:rsidRPr="00D05EBB">
                <w:rPr>
                  <w:rStyle w:val="Hyperlink"/>
                </w:rPr>
                <w:t>https://www.idahohousing.com/homelessness-services-programs/emergency-solutions-grants/</w:t>
              </w:r>
            </w:hyperlink>
            <w:r w:rsidR="006556F1">
              <w:t xml:space="preserve"> </w:t>
            </w:r>
          </w:p>
        </w:tc>
      </w:tr>
      <w:tr w:rsidR="00D86DF7" w:rsidRPr="002F444B" w14:paraId="209454A9" w14:textId="77777777" w:rsidTr="003041E4">
        <w:trPr>
          <w:trHeight w:val="5"/>
        </w:trPr>
        <w:tc>
          <w:tcPr>
            <w:tcW w:w="1975" w:type="dxa"/>
          </w:tcPr>
          <w:p w14:paraId="140B7D6A" w14:textId="758D418A" w:rsidR="00D86DF7" w:rsidRDefault="00D86DF7" w:rsidP="003041E4">
            <w:pPr>
              <w:pStyle w:val="TableText"/>
            </w:pPr>
            <w:r>
              <w:t>Idaho State Department of Labor</w:t>
            </w:r>
          </w:p>
        </w:tc>
        <w:tc>
          <w:tcPr>
            <w:tcW w:w="1980" w:type="dxa"/>
          </w:tcPr>
          <w:p w14:paraId="17D704E8" w14:textId="292694F1" w:rsidR="00D86DF7" w:rsidRDefault="00FC15C3" w:rsidP="003041E4">
            <w:pPr>
              <w:pStyle w:val="TableText"/>
            </w:pPr>
            <w:r>
              <w:t>Unemployment Benefits Helpline</w:t>
            </w:r>
          </w:p>
        </w:tc>
        <w:tc>
          <w:tcPr>
            <w:tcW w:w="3870" w:type="dxa"/>
          </w:tcPr>
          <w:p w14:paraId="2EE3F101" w14:textId="3EA78C1F" w:rsidR="00D86DF7" w:rsidRDefault="009B4FD1" w:rsidP="003041E4">
            <w:pPr>
              <w:pStyle w:val="TableText"/>
            </w:pPr>
            <w:r w:rsidRPr="009B4FD1">
              <w:t>This assistance provides weekly beneﬁt payments to those out of work due to the disaster, including self-employed persons, farm and ranch owners, and others not covered under regular unemployment insurance programs.</w:t>
            </w:r>
          </w:p>
        </w:tc>
        <w:tc>
          <w:tcPr>
            <w:tcW w:w="2070" w:type="dxa"/>
          </w:tcPr>
          <w:p w14:paraId="79A17A18" w14:textId="77777777" w:rsidR="00D86DF7" w:rsidRDefault="00D86DF7" w:rsidP="003041E4">
            <w:pPr>
              <w:pStyle w:val="TableText"/>
            </w:pPr>
          </w:p>
        </w:tc>
        <w:tc>
          <w:tcPr>
            <w:tcW w:w="3055" w:type="dxa"/>
          </w:tcPr>
          <w:p w14:paraId="42D5D68A" w14:textId="77777777" w:rsidR="00D86DF7" w:rsidRDefault="00D86DF7" w:rsidP="003041E4">
            <w:pPr>
              <w:pStyle w:val="TableText"/>
            </w:pPr>
          </w:p>
        </w:tc>
      </w:tr>
      <w:tr w:rsidR="00B7473F" w:rsidRPr="002F444B" w14:paraId="0DD86C26" w14:textId="77777777" w:rsidTr="00B7473F">
        <w:trPr>
          <w:trHeight w:val="5"/>
        </w:trPr>
        <w:tc>
          <w:tcPr>
            <w:tcW w:w="1975" w:type="dxa"/>
          </w:tcPr>
          <w:p w14:paraId="14A5237C" w14:textId="1A014E9D" w:rsidR="00B7473F" w:rsidRPr="002F444B" w:rsidRDefault="00B7473F" w:rsidP="00B7473F">
            <w:pPr>
              <w:pStyle w:val="TableText"/>
            </w:pPr>
            <w:r>
              <w:t>National Low Income Housing Coalition: Idaho</w:t>
            </w:r>
          </w:p>
        </w:tc>
        <w:tc>
          <w:tcPr>
            <w:tcW w:w="1980" w:type="dxa"/>
          </w:tcPr>
          <w:p w14:paraId="1E4F0CF0" w14:textId="139DE0CF" w:rsidR="00B7473F" w:rsidRPr="002F444B" w:rsidRDefault="00B7473F" w:rsidP="00B7473F">
            <w:pPr>
              <w:pStyle w:val="TableText"/>
            </w:pPr>
            <w:r>
              <w:t xml:space="preserve">Housing Trust Fund (HTF) </w:t>
            </w:r>
          </w:p>
        </w:tc>
        <w:tc>
          <w:tcPr>
            <w:tcW w:w="3870" w:type="dxa"/>
            <w:shd w:val="clear" w:color="auto" w:fill="auto"/>
          </w:tcPr>
          <w:p w14:paraId="59B01233" w14:textId="33E6FD5B" w:rsidR="00B7473F" w:rsidRDefault="00B7473F" w:rsidP="00B7473F">
            <w:pPr>
              <w:pStyle w:val="TableText"/>
            </w:pPr>
            <w:r w:rsidRPr="00FC4E58">
              <w:t>The National HTF is the first new housing resource since 1974 targeted to the building, rehabilitating, preserving, and operating rental housing for extremely low-income people.</w:t>
            </w:r>
          </w:p>
        </w:tc>
        <w:tc>
          <w:tcPr>
            <w:tcW w:w="2070" w:type="dxa"/>
          </w:tcPr>
          <w:p w14:paraId="52B72583" w14:textId="7F87E7C6" w:rsidR="00B7473F" w:rsidRDefault="00B7473F" w:rsidP="00B7473F">
            <w:pPr>
              <w:pStyle w:val="TableText"/>
            </w:pPr>
            <w:r>
              <w:t xml:space="preserve">Standing program funded annually. </w:t>
            </w:r>
          </w:p>
        </w:tc>
        <w:tc>
          <w:tcPr>
            <w:tcW w:w="3055" w:type="dxa"/>
          </w:tcPr>
          <w:p w14:paraId="5726FD83" w14:textId="034205D3" w:rsidR="00B7473F" w:rsidRDefault="00F47D16" w:rsidP="00B7473F">
            <w:pPr>
              <w:pStyle w:val="TableText"/>
            </w:pPr>
            <w:hyperlink r:id="rId28" w:history="1">
              <w:r w:rsidR="00B7473F">
                <w:rPr>
                  <w:rStyle w:val="Hyperlink"/>
                </w:rPr>
                <w:t>Idaho | National Low Income Housing Coalition (nlihc.org)</w:t>
              </w:r>
            </w:hyperlink>
          </w:p>
        </w:tc>
      </w:tr>
      <w:tr w:rsidR="00B7473F" w:rsidRPr="002F444B" w14:paraId="321346A4" w14:textId="77777777">
        <w:trPr>
          <w:trHeight w:val="5"/>
        </w:trPr>
        <w:tc>
          <w:tcPr>
            <w:tcW w:w="1975" w:type="dxa"/>
          </w:tcPr>
          <w:p w14:paraId="42B9B450" w14:textId="19428A4A" w:rsidR="00B7473F" w:rsidRPr="002F444B" w:rsidRDefault="00B7473F" w:rsidP="00B7473F">
            <w:pPr>
              <w:pStyle w:val="TableText"/>
            </w:pPr>
            <w:r>
              <w:t>USDA – Rural Development: Idaho</w:t>
            </w:r>
          </w:p>
        </w:tc>
        <w:tc>
          <w:tcPr>
            <w:tcW w:w="1980" w:type="dxa"/>
          </w:tcPr>
          <w:p w14:paraId="694737FA" w14:textId="568A237C" w:rsidR="00B7473F" w:rsidRPr="002F444B" w:rsidRDefault="00B7473F" w:rsidP="00B7473F">
            <w:pPr>
              <w:pStyle w:val="TableText"/>
            </w:pPr>
            <w:r>
              <w:t xml:space="preserve">Single Family Housing Direct Home Loans (aka </w:t>
            </w:r>
            <w:r>
              <w:lastRenderedPageBreak/>
              <w:t>Section 502 Direct Loan Program)</w:t>
            </w:r>
          </w:p>
        </w:tc>
        <w:tc>
          <w:tcPr>
            <w:tcW w:w="3870" w:type="dxa"/>
          </w:tcPr>
          <w:p w14:paraId="6C3B66A2" w14:textId="5DAE7802" w:rsidR="00B7473F" w:rsidRDefault="00B7473F" w:rsidP="00B7473F">
            <w:pPr>
              <w:pStyle w:val="TableText"/>
            </w:pPr>
            <w:r>
              <w:lastRenderedPageBreak/>
              <w:t>A</w:t>
            </w:r>
            <w:r w:rsidRPr="00377E39">
              <w:t xml:space="preserve">ssists low- and very-low-income applicants obtain decent, </w:t>
            </w:r>
            <w:proofErr w:type="gramStart"/>
            <w:r w:rsidRPr="00377E39">
              <w:t>safe</w:t>
            </w:r>
            <w:proofErr w:type="gramEnd"/>
            <w:r w:rsidRPr="00377E39">
              <w:t xml:space="preserve"> and sanitary housing in eligible rural </w:t>
            </w:r>
            <w:r w:rsidRPr="00377E39">
              <w:lastRenderedPageBreak/>
              <w:t xml:space="preserve">areas by providing payment assistance to increase an applicant’s repayment ability. Payment assistance is a type of subsidy that reduces the mortgage payment for a short time. </w:t>
            </w:r>
          </w:p>
        </w:tc>
        <w:tc>
          <w:tcPr>
            <w:tcW w:w="2070" w:type="dxa"/>
          </w:tcPr>
          <w:p w14:paraId="3DDD3582" w14:textId="36C88259" w:rsidR="00B7473F" w:rsidRDefault="00B7473F" w:rsidP="00B7473F">
            <w:pPr>
              <w:pStyle w:val="TableText"/>
            </w:pPr>
            <w:r>
              <w:lastRenderedPageBreak/>
              <w:t xml:space="preserve">Standing program </w:t>
            </w:r>
          </w:p>
        </w:tc>
        <w:tc>
          <w:tcPr>
            <w:tcW w:w="3055" w:type="dxa"/>
          </w:tcPr>
          <w:p w14:paraId="6A5AA25A" w14:textId="18317FE5" w:rsidR="00B7473F" w:rsidRDefault="00F47D16" w:rsidP="00B7473F">
            <w:pPr>
              <w:pStyle w:val="TableText"/>
            </w:pPr>
            <w:hyperlink r:id="rId29" w:history="1">
              <w:r w:rsidR="00B7473F" w:rsidRPr="00E22253">
                <w:rPr>
                  <w:rStyle w:val="Hyperlink"/>
                </w:rPr>
                <w:t>https://www.rd.usda.gov/programs-services/single-family-housing-</w:t>
              </w:r>
              <w:r w:rsidR="00B7473F" w:rsidRPr="00E22253">
                <w:rPr>
                  <w:rStyle w:val="Hyperlink"/>
                </w:rPr>
                <w:lastRenderedPageBreak/>
                <w:t>programs/single-family-housing-direct-home-loans/id</w:t>
              </w:r>
            </w:hyperlink>
            <w:r w:rsidR="00B7473F">
              <w:t xml:space="preserve"> </w:t>
            </w:r>
          </w:p>
        </w:tc>
      </w:tr>
    </w:tbl>
    <w:p w14:paraId="160DB3F6" w14:textId="77777777" w:rsidR="003B6DE8" w:rsidRPr="007E7EB3" w:rsidRDefault="003B6DE8" w:rsidP="003B6DE8">
      <w:pPr>
        <w:pStyle w:val="BodyText"/>
        <w:sectPr w:rsidR="003B6DE8" w:rsidRPr="007E7EB3" w:rsidSect="005A5F78">
          <w:pgSz w:w="15840" w:h="12240" w:orient="landscape" w:code="1"/>
          <w:pgMar w:top="1440" w:right="1440" w:bottom="1440" w:left="1440" w:header="720" w:footer="720" w:gutter="0"/>
          <w:pgNumType w:start="1" w:chapStyle="9"/>
          <w:cols w:space="720"/>
          <w:docGrid w:linePitch="360"/>
        </w:sectPr>
      </w:pPr>
    </w:p>
    <w:p w14:paraId="363D5060" w14:textId="35DA1BB1" w:rsidR="00AC73F6" w:rsidRDefault="00000F5D" w:rsidP="00456594">
      <w:pPr>
        <w:pStyle w:val="Heading9"/>
      </w:pPr>
      <w:bookmarkStart w:id="110" w:name="_Ref136433155"/>
      <w:bookmarkStart w:id="111" w:name="_Toc150156796"/>
      <w:r>
        <w:lastRenderedPageBreak/>
        <w:t>Federal Housing Assistance Programs</w:t>
      </w:r>
      <w:bookmarkEnd w:id="108"/>
      <w:bookmarkEnd w:id="110"/>
      <w:bookmarkEnd w:id="111"/>
    </w:p>
    <w:p w14:paraId="0369BB2F" w14:textId="1A082E8B" w:rsidR="00456594" w:rsidRDefault="00515430" w:rsidP="00B92CD3">
      <w:pPr>
        <w:pStyle w:val="BodyText"/>
      </w:pPr>
      <w:r>
        <w:fldChar w:fldCharType="begin"/>
      </w:r>
      <w:r>
        <w:instrText xml:space="preserve"> REF _Ref145599690 \h </w:instrText>
      </w:r>
      <w:r>
        <w:fldChar w:fldCharType="separate"/>
      </w:r>
      <w:r w:rsidR="00740D1E" w:rsidRPr="002F444B">
        <w:rPr>
          <w:rFonts w:cs="Segoe UI"/>
        </w:rPr>
        <w:t xml:space="preserve">Table </w:t>
      </w:r>
      <w:r w:rsidR="00740D1E">
        <w:rPr>
          <w:rFonts w:cs="Segoe UI"/>
          <w:noProof/>
        </w:rPr>
        <w:t>16</w:t>
      </w:r>
      <w:r>
        <w:fldChar w:fldCharType="end"/>
      </w:r>
      <w:r>
        <w:t xml:space="preserve"> </w:t>
      </w:r>
      <w:r w:rsidR="003D7F30">
        <w:t xml:space="preserve">provides major </w:t>
      </w:r>
      <w:r w:rsidR="000B5BB8">
        <w:t>f</w:t>
      </w:r>
      <w:r w:rsidR="003D7F30">
        <w:t>ederal programs by department or agency that provide, or help provide, sheltering or temporary or permanent housing for individuals or households affected by a major disaster. These programs help individuals and households return to their pre-disaster state of sustainable, self-sufficient housing. More details on these programs are in the National Disaster</w:t>
      </w:r>
      <w:r w:rsidR="00B92CD3">
        <w:t xml:space="preserve"> </w:t>
      </w:r>
      <w:r w:rsidR="00693931" w:rsidRPr="00693931">
        <w:t>Federal Home Loan Bank Affordable Housing Program</w:t>
      </w:r>
      <w:r w:rsidR="00B92CD3">
        <w:t>.</w:t>
      </w:r>
    </w:p>
    <w:p w14:paraId="60E76FBF" w14:textId="564C3B3C" w:rsidR="007A78B9" w:rsidRPr="002F444B" w:rsidRDefault="007A78B9" w:rsidP="007A78B9">
      <w:pPr>
        <w:pStyle w:val="Caption"/>
        <w:rPr>
          <w:rFonts w:cs="Segoe UI"/>
        </w:rPr>
      </w:pPr>
      <w:bookmarkStart w:id="112" w:name="_Ref145599690"/>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16</w:t>
      </w:r>
      <w:r w:rsidRPr="002F444B">
        <w:rPr>
          <w:rFonts w:cs="Segoe UI"/>
          <w:noProof/>
        </w:rPr>
        <w:fldChar w:fldCharType="end"/>
      </w:r>
      <w:bookmarkEnd w:id="112"/>
      <w:r w:rsidRPr="002F444B">
        <w:rPr>
          <w:rFonts w:cs="Segoe UI"/>
        </w:rPr>
        <w:t xml:space="preserve">: </w:t>
      </w:r>
      <w:r w:rsidR="00D73E1B">
        <w:rPr>
          <w:rFonts w:cs="Segoe UI"/>
        </w:rPr>
        <w:t>Federal Housing Assistance Programs</w:t>
      </w:r>
    </w:p>
    <w:tbl>
      <w:tblPr>
        <w:tblStyle w:val="TableGrid"/>
        <w:tblW w:w="12950" w:type="dxa"/>
        <w:tblLayout w:type="fixed"/>
        <w:tblLook w:val="04A0" w:firstRow="1" w:lastRow="0" w:firstColumn="1" w:lastColumn="0" w:noHBand="0" w:noVBand="1"/>
      </w:tblPr>
      <w:tblGrid>
        <w:gridCol w:w="1975"/>
        <w:gridCol w:w="1980"/>
        <w:gridCol w:w="3870"/>
        <w:gridCol w:w="2070"/>
        <w:gridCol w:w="3055"/>
      </w:tblGrid>
      <w:tr w:rsidR="00D73E1B" w:rsidRPr="00D31E8E" w14:paraId="10166370" w14:textId="5CC3698B" w:rsidTr="0057711F">
        <w:trPr>
          <w:trHeight w:val="5"/>
          <w:tblHeader/>
        </w:trPr>
        <w:tc>
          <w:tcPr>
            <w:tcW w:w="1975" w:type="dxa"/>
            <w:shd w:val="clear" w:color="auto" w:fill="236373"/>
          </w:tcPr>
          <w:p w14:paraId="29B6D67E" w14:textId="5D91A255" w:rsidR="00D73E1B" w:rsidRPr="00D31E8E" w:rsidRDefault="007B0807">
            <w:pPr>
              <w:pStyle w:val="TableHeader"/>
            </w:pPr>
            <w:r>
              <w:t>Provider</w:t>
            </w:r>
          </w:p>
        </w:tc>
        <w:tc>
          <w:tcPr>
            <w:tcW w:w="1980" w:type="dxa"/>
            <w:shd w:val="clear" w:color="auto" w:fill="236373"/>
          </w:tcPr>
          <w:p w14:paraId="664F6D06" w14:textId="0833B3CA" w:rsidR="00D73E1B" w:rsidRPr="00D31E8E" w:rsidRDefault="007B0807">
            <w:pPr>
              <w:pStyle w:val="TableHeader"/>
            </w:pPr>
            <w:r>
              <w:t>Program</w:t>
            </w:r>
          </w:p>
        </w:tc>
        <w:tc>
          <w:tcPr>
            <w:tcW w:w="3870" w:type="dxa"/>
            <w:shd w:val="clear" w:color="auto" w:fill="236373"/>
          </w:tcPr>
          <w:p w14:paraId="64F50AC3" w14:textId="4284FDC3" w:rsidR="00D73E1B" w:rsidRPr="00D31E8E" w:rsidRDefault="007B0807">
            <w:pPr>
              <w:pStyle w:val="TableHeader"/>
            </w:pPr>
            <w:r>
              <w:t>Purpose</w:t>
            </w:r>
          </w:p>
        </w:tc>
        <w:tc>
          <w:tcPr>
            <w:tcW w:w="2070" w:type="dxa"/>
            <w:shd w:val="clear" w:color="auto" w:fill="236373"/>
          </w:tcPr>
          <w:p w14:paraId="6592B092" w14:textId="0307F038" w:rsidR="00D73E1B" w:rsidRPr="00D31E8E" w:rsidRDefault="007B0807">
            <w:pPr>
              <w:pStyle w:val="TableHeader"/>
            </w:pPr>
            <w:r>
              <w:t>Activation</w:t>
            </w:r>
          </w:p>
        </w:tc>
        <w:tc>
          <w:tcPr>
            <w:tcW w:w="3055" w:type="dxa"/>
            <w:shd w:val="clear" w:color="auto" w:fill="236373"/>
          </w:tcPr>
          <w:p w14:paraId="4FB4F01B" w14:textId="629747AB" w:rsidR="00D73E1B" w:rsidRPr="00D31E8E" w:rsidRDefault="007B0807">
            <w:pPr>
              <w:pStyle w:val="TableHeader"/>
            </w:pPr>
            <w:r>
              <w:t>Link</w:t>
            </w:r>
          </w:p>
        </w:tc>
      </w:tr>
      <w:tr w:rsidR="00D73E1B" w:rsidRPr="002F444B" w14:paraId="74D8EF11" w14:textId="542ADA37" w:rsidTr="0057711F">
        <w:trPr>
          <w:trHeight w:val="5"/>
        </w:trPr>
        <w:tc>
          <w:tcPr>
            <w:tcW w:w="1975" w:type="dxa"/>
          </w:tcPr>
          <w:p w14:paraId="45F17483" w14:textId="00C809D1" w:rsidR="00D73E1B" w:rsidRPr="002F444B" w:rsidRDefault="00445DD3">
            <w:pPr>
              <w:pStyle w:val="TableText"/>
            </w:pPr>
            <w:r>
              <w:t>Army Corps of Engineers</w:t>
            </w:r>
          </w:p>
        </w:tc>
        <w:tc>
          <w:tcPr>
            <w:tcW w:w="1980" w:type="dxa"/>
          </w:tcPr>
          <w:p w14:paraId="01B76CE3" w14:textId="7B552AB4" w:rsidR="00D73E1B" w:rsidRPr="002F444B" w:rsidRDefault="00936979" w:rsidP="00F12ECD">
            <w:pPr>
              <w:pStyle w:val="TableText"/>
            </w:pPr>
            <w:r>
              <w:t>Operation Blue Roof</w:t>
            </w:r>
          </w:p>
        </w:tc>
        <w:tc>
          <w:tcPr>
            <w:tcW w:w="3870" w:type="dxa"/>
          </w:tcPr>
          <w:p w14:paraId="2FC54417" w14:textId="21D1E9D0" w:rsidR="00D73E1B" w:rsidRDefault="00B81CAD" w:rsidP="00693973">
            <w:pPr>
              <w:pStyle w:val="TableText"/>
            </w:pPr>
            <w:r>
              <w:t>Provides homeowners in disaster areas with fiber-reinforced sheeting to cover their damaged roofs until arrangements can be made for permanent repairs.</w:t>
            </w:r>
          </w:p>
        </w:tc>
        <w:tc>
          <w:tcPr>
            <w:tcW w:w="2070" w:type="dxa"/>
          </w:tcPr>
          <w:p w14:paraId="59A8D608" w14:textId="4A773AE3" w:rsidR="00D73E1B" w:rsidRDefault="00C8653D" w:rsidP="00F12ECD">
            <w:pPr>
              <w:pStyle w:val="TableText"/>
            </w:pPr>
            <w:r>
              <w:t>Presidential emergency or major disaster declaration</w:t>
            </w:r>
          </w:p>
        </w:tc>
        <w:tc>
          <w:tcPr>
            <w:tcW w:w="3055" w:type="dxa"/>
          </w:tcPr>
          <w:p w14:paraId="0B025F7A" w14:textId="1D774D7A" w:rsidR="00D73E1B" w:rsidRDefault="00F47D16" w:rsidP="00F12ECD">
            <w:pPr>
              <w:pStyle w:val="TableText"/>
            </w:pPr>
            <w:hyperlink r:id="rId30" w:history="1">
              <w:r w:rsidR="006121E8" w:rsidRPr="00416CAC">
                <w:rPr>
                  <w:rStyle w:val="Hyperlink"/>
                </w:rPr>
                <w:t>https://www.usace.army.mil/Media/Fact-Sheets/Fact-Sheet-Article-View/Article/475463/temporary-roofing/</w:t>
              </w:r>
            </w:hyperlink>
            <w:r w:rsidR="006121E8">
              <w:t xml:space="preserve"> </w:t>
            </w:r>
          </w:p>
        </w:tc>
      </w:tr>
      <w:tr w:rsidR="00D73E1B" w:rsidRPr="002F444B" w14:paraId="25B3626D" w14:textId="40214774" w:rsidTr="0057711F">
        <w:trPr>
          <w:trHeight w:val="5"/>
        </w:trPr>
        <w:tc>
          <w:tcPr>
            <w:tcW w:w="1975" w:type="dxa"/>
          </w:tcPr>
          <w:p w14:paraId="41585EA2" w14:textId="19D78AF5" w:rsidR="00D73E1B" w:rsidRDefault="007F6523" w:rsidP="0057711F">
            <w:pPr>
              <w:pStyle w:val="TableText"/>
            </w:pPr>
            <w:r>
              <w:t>U.S. Department of Agriculture</w:t>
            </w:r>
            <w:r w:rsidR="0057711F">
              <w:t xml:space="preserve"> </w:t>
            </w:r>
            <w:r w:rsidR="00F6057A">
              <w:t>(USDA)</w:t>
            </w:r>
          </w:p>
        </w:tc>
        <w:tc>
          <w:tcPr>
            <w:tcW w:w="1980" w:type="dxa"/>
          </w:tcPr>
          <w:p w14:paraId="76333634" w14:textId="0D72A7D7" w:rsidR="00D73E1B" w:rsidRPr="002F444B" w:rsidRDefault="007F6523" w:rsidP="007F6523">
            <w:pPr>
              <w:pStyle w:val="TableText"/>
            </w:pPr>
            <w:r>
              <w:t>D</w:t>
            </w:r>
            <w:r w:rsidRPr="007E009E">
              <w:t xml:space="preserve">irect Loan and Loan Guarantee Programs </w:t>
            </w:r>
          </w:p>
        </w:tc>
        <w:tc>
          <w:tcPr>
            <w:tcW w:w="3870" w:type="dxa"/>
          </w:tcPr>
          <w:p w14:paraId="1FA6D633" w14:textId="1BC15E1E" w:rsidR="00D73E1B" w:rsidRDefault="007F6523" w:rsidP="007F6523">
            <w:pPr>
              <w:pStyle w:val="TableText"/>
            </w:pPr>
            <w:r w:rsidRPr="007E009E">
              <w:t xml:space="preserve">Provides qualified applicants the opportunity to acquire, build, rehabilitate, </w:t>
            </w:r>
            <w:r w:rsidR="00693973" w:rsidRPr="007E009E">
              <w:t>improve,</w:t>
            </w:r>
            <w:r w:rsidRPr="007E009E">
              <w:t xml:space="preserve"> or relocate dwellings in rural areas. Borrowers may either obtain direct loans from USDA or from private lenders that are guaranteed by USDA. </w:t>
            </w:r>
          </w:p>
        </w:tc>
        <w:tc>
          <w:tcPr>
            <w:tcW w:w="2070" w:type="dxa"/>
          </w:tcPr>
          <w:p w14:paraId="0EABEF08" w14:textId="49CA25C4" w:rsidR="00D73E1B" w:rsidRDefault="0010631C" w:rsidP="007F6523">
            <w:pPr>
              <w:pStyle w:val="TableText"/>
            </w:pPr>
            <w:r w:rsidRPr="007E009E">
              <w:t>Presidential emergency or major disaster declaration</w:t>
            </w:r>
          </w:p>
        </w:tc>
        <w:tc>
          <w:tcPr>
            <w:tcW w:w="3055" w:type="dxa"/>
          </w:tcPr>
          <w:p w14:paraId="57BEF286" w14:textId="380AC998" w:rsidR="00D73E1B" w:rsidRDefault="00F47D16" w:rsidP="007F6523">
            <w:pPr>
              <w:pStyle w:val="TableText"/>
            </w:pPr>
            <w:hyperlink r:id="rId31" w:history="1">
              <w:r w:rsidR="007276BB" w:rsidRPr="00416CAC">
                <w:rPr>
                  <w:rStyle w:val="Hyperlink"/>
                </w:rPr>
                <w:t>https://www.rd.usda.gov/programs-services/services/rural-development-disaster-assistance</w:t>
              </w:r>
            </w:hyperlink>
            <w:r w:rsidR="007276BB">
              <w:t xml:space="preserve"> </w:t>
            </w:r>
          </w:p>
        </w:tc>
      </w:tr>
      <w:tr w:rsidR="00D73E1B" w:rsidRPr="002F444B" w14:paraId="3EC943AC" w14:textId="4ADBEF26" w:rsidTr="0057711F">
        <w:trPr>
          <w:trHeight w:val="5"/>
        </w:trPr>
        <w:tc>
          <w:tcPr>
            <w:tcW w:w="1975" w:type="dxa"/>
          </w:tcPr>
          <w:p w14:paraId="6DD3BB0C" w14:textId="01855764" w:rsidR="00D73E1B" w:rsidRDefault="00EA2047">
            <w:pPr>
              <w:pStyle w:val="TableText"/>
            </w:pPr>
            <w:r>
              <w:t>USDA</w:t>
            </w:r>
          </w:p>
        </w:tc>
        <w:tc>
          <w:tcPr>
            <w:tcW w:w="1980" w:type="dxa"/>
          </w:tcPr>
          <w:p w14:paraId="3295FAF4" w14:textId="01F47440" w:rsidR="00D73E1B" w:rsidRPr="002F444B" w:rsidRDefault="0010631C" w:rsidP="0010631C">
            <w:pPr>
              <w:pStyle w:val="TableText"/>
            </w:pPr>
            <w:r w:rsidRPr="002A55C7">
              <w:t xml:space="preserve">Farm Labor Housing Direct Loans and Grants </w:t>
            </w:r>
          </w:p>
        </w:tc>
        <w:tc>
          <w:tcPr>
            <w:tcW w:w="3870" w:type="dxa"/>
          </w:tcPr>
          <w:p w14:paraId="6D23DE43" w14:textId="1A1C7493" w:rsidR="00D73E1B" w:rsidRDefault="0010631C" w:rsidP="0010631C">
            <w:pPr>
              <w:pStyle w:val="TableText"/>
            </w:pPr>
            <w:r w:rsidRPr="002A55C7">
              <w:t>Helps develop housing for farm workers through direct loans and grants</w:t>
            </w:r>
          </w:p>
        </w:tc>
        <w:tc>
          <w:tcPr>
            <w:tcW w:w="2070" w:type="dxa"/>
          </w:tcPr>
          <w:p w14:paraId="7BD4E6B7" w14:textId="6B17A026" w:rsidR="00D73E1B" w:rsidRDefault="0010631C" w:rsidP="0010631C">
            <w:pPr>
              <w:pStyle w:val="TableText"/>
            </w:pPr>
            <w:r w:rsidRPr="007E009E">
              <w:t>Presidential emergency or major disaster declaration</w:t>
            </w:r>
          </w:p>
        </w:tc>
        <w:tc>
          <w:tcPr>
            <w:tcW w:w="3055" w:type="dxa"/>
          </w:tcPr>
          <w:p w14:paraId="727252E1" w14:textId="2BD800BF" w:rsidR="00D73E1B" w:rsidRDefault="00F47D16" w:rsidP="0010631C">
            <w:pPr>
              <w:pStyle w:val="TableText"/>
            </w:pPr>
            <w:hyperlink r:id="rId32" w:history="1">
              <w:r w:rsidR="00EA2047" w:rsidRPr="00416CAC">
                <w:rPr>
                  <w:rStyle w:val="Hyperlink"/>
                </w:rPr>
                <w:t>https://www.rd.usda.gov/programs-services/farm-labor-housing-direct-loans-grants</w:t>
              </w:r>
            </w:hyperlink>
            <w:r w:rsidR="00EA2047">
              <w:t xml:space="preserve"> </w:t>
            </w:r>
          </w:p>
        </w:tc>
      </w:tr>
      <w:tr w:rsidR="00F379C6" w:rsidRPr="002F444B" w14:paraId="6EF4F9C9" w14:textId="77777777" w:rsidTr="0057711F">
        <w:trPr>
          <w:trHeight w:val="5"/>
        </w:trPr>
        <w:tc>
          <w:tcPr>
            <w:tcW w:w="1975" w:type="dxa"/>
          </w:tcPr>
          <w:p w14:paraId="0D8D526B" w14:textId="68DBC861" w:rsidR="00F379C6" w:rsidRDefault="00BD2C06" w:rsidP="00F379C6">
            <w:pPr>
              <w:pStyle w:val="TableText"/>
            </w:pPr>
            <w:r>
              <w:t>USDA</w:t>
            </w:r>
          </w:p>
        </w:tc>
        <w:tc>
          <w:tcPr>
            <w:tcW w:w="1980" w:type="dxa"/>
          </w:tcPr>
          <w:p w14:paraId="019F8082" w14:textId="02D78CEC" w:rsidR="00F379C6" w:rsidRPr="002F444B" w:rsidRDefault="00F379C6" w:rsidP="00F379C6">
            <w:pPr>
              <w:pStyle w:val="TableText"/>
            </w:pPr>
            <w:r>
              <w:t xml:space="preserve">First-Time Homebuyers </w:t>
            </w:r>
            <w:r>
              <w:lastRenderedPageBreak/>
              <w:t>(FTH) and USDA Loans</w:t>
            </w:r>
          </w:p>
        </w:tc>
        <w:tc>
          <w:tcPr>
            <w:tcW w:w="3870" w:type="dxa"/>
          </w:tcPr>
          <w:p w14:paraId="5F11A017" w14:textId="12AD7FB6" w:rsidR="00F379C6" w:rsidRDefault="00F379C6" w:rsidP="00F379C6">
            <w:pPr>
              <w:pStyle w:val="TableText"/>
            </w:pPr>
            <w:r w:rsidRPr="00545093">
              <w:lastRenderedPageBreak/>
              <w:t xml:space="preserve">Provides incentives such a 0% down payment, lenient </w:t>
            </w:r>
            <w:r w:rsidR="0057711F" w:rsidRPr="00545093">
              <w:t>qualifications,</w:t>
            </w:r>
            <w:r w:rsidRPr="00545093">
              <w:t xml:space="preserve"> and low mortgage insurance to </w:t>
            </w:r>
            <w:r w:rsidRPr="00545093">
              <w:lastRenderedPageBreak/>
              <w:t xml:space="preserve">incentivize FTHs in rural areas as defined by USDA. A borrower who hasn’t owned a home in the past three years may also qualify for an FTH loan. </w:t>
            </w:r>
          </w:p>
        </w:tc>
        <w:tc>
          <w:tcPr>
            <w:tcW w:w="2070" w:type="dxa"/>
          </w:tcPr>
          <w:p w14:paraId="42377A48" w14:textId="32581950" w:rsidR="00F379C6" w:rsidRDefault="00F379C6" w:rsidP="00F379C6">
            <w:pPr>
              <w:pStyle w:val="TableText"/>
            </w:pPr>
            <w:r w:rsidRPr="00545093">
              <w:lastRenderedPageBreak/>
              <w:t>Standing program</w:t>
            </w:r>
          </w:p>
        </w:tc>
        <w:tc>
          <w:tcPr>
            <w:tcW w:w="3055" w:type="dxa"/>
          </w:tcPr>
          <w:p w14:paraId="655AFEFC" w14:textId="053BBD2E" w:rsidR="00F379C6" w:rsidRDefault="00F47D16" w:rsidP="00F379C6">
            <w:pPr>
              <w:pStyle w:val="TableText"/>
            </w:pPr>
            <w:hyperlink r:id="rId33" w:history="1">
              <w:r w:rsidR="00BD2C06" w:rsidRPr="00416CAC">
                <w:rPr>
                  <w:rStyle w:val="Hyperlink"/>
                </w:rPr>
                <w:t>https://www.usdaloans.com/program/first-time-homebuyers/</w:t>
              </w:r>
            </w:hyperlink>
            <w:r w:rsidR="00BD2C06">
              <w:t xml:space="preserve"> </w:t>
            </w:r>
          </w:p>
        </w:tc>
      </w:tr>
      <w:tr w:rsidR="00EE7678" w:rsidRPr="002F444B" w14:paraId="0B230351" w14:textId="77777777" w:rsidTr="0057711F">
        <w:trPr>
          <w:trHeight w:val="5"/>
        </w:trPr>
        <w:tc>
          <w:tcPr>
            <w:tcW w:w="1975" w:type="dxa"/>
          </w:tcPr>
          <w:p w14:paraId="3E8DD0AC" w14:textId="4F6C5373" w:rsidR="00EE7678" w:rsidRDefault="00264A7C" w:rsidP="00EE7678">
            <w:pPr>
              <w:pStyle w:val="TableText"/>
            </w:pPr>
            <w:r>
              <w:t>USDA</w:t>
            </w:r>
          </w:p>
        </w:tc>
        <w:tc>
          <w:tcPr>
            <w:tcW w:w="1980" w:type="dxa"/>
          </w:tcPr>
          <w:p w14:paraId="618B386A" w14:textId="2A4156C4" w:rsidR="00EE7678" w:rsidRPr="002F444B" w:rsidRDefault="00EE7678" w:rsidP="00EE7678">
            <w:pPr>
              <w:pStyle w:val="TableText"/>
            </w:pPr>
            <w:r w:rsidRPr="00563143">
              <w:t xml:space="preserve">Multifamily Housing Rental Assistance </w:t>
            </w:r>
          </w:p>
        </w:tc>
        <w:tc>
          <w:tcPr>
            <w:tcW w:w="3870" w:type="dxa"/>
          </w:tcPr>
          <w:p w14:paraId="350023DC" w14:textId="4FB1892C" w:rsidR="00EE7678" w:rsidRDefault="00EE7678" w:rsidP="00EE7678">
            <w:pPr>
              <w:pStyle w:val="TableText"/>
            </w:pPr>
            <w:r w:rsidRPr="00563143">
              <w:t xml:space="preserve">Makes rental assistance payments to owners of rental housing whose houses are uninhabitable due to a disaster. Eligible tenants pay no more than 30% of their income in rent. </w:t>
            </w:r>
          </w:p>
        </w:tc>
        <w:tc>
          <w:tcPr>
            <w:tcW w:w="2070" w:type="dxa"/>
          </w:tcPr>
          <w:p w14:paraId="616C713B" w14:textId="68E82A88" w:rsidR="00EE7678" w:rsidRDefault="00EE7678" w:rsidP="00EE7678">
            <w:pPr>
              <w:pStyle w:val="TableText"/>
            </w:pPr>
            <w:r w:rsidRPr="00563143">
              <w:t>Presidential emergency or major disaster declaration</w:t>
            </w:r>
          </w:p>
        </w:tc>
        <w:tc>
          <w:tcPr>
            <w:tcW w:w="3055" w:type="dxa"/>
          </w:tcPr>
          <w:p w14:paraId="1840DB1F" w14:textId="1052C138" w:rsidR="00EE7678" w:rsidRDefault="00F47D16" w:rsidP="00EE7678">
            <w:pPr>
              <w:pStyle w:val="TableText"/>
            </w:pPr>
            <w:hyperlink r:id="rId34" w:history="1">
              <w:r w:rsidR="00264A7C" w:rsidRPr="00416CAC">
                <w:rPr>
                  <w:rStyle w:val="Hyperlink"/>
                </w:rPr>
                <w:t>https://www.rd.usda.gov/programs-services/multi-family-housing-rental-assistance</w:t>
              </w:r>
            </w:hyperlink>
            <w:r w:rsidR="00264A7C">
              <w:t xml:space="preserve"> </w:t>
            </w:r>
          </w:p>
        </w:tc>
      </w:tr>
      <w:tr w:rsidR="0073490C" w:rsidRPr="002F444B" w14:paraId="2AAF552F" w14:textId="77777777" w:rsidTr="0057711F">
        <w:trPr>
          <w:trHeight w:val="5"/>
        </w:trPr>
        <w:tc>
          <w:tcPr>
            <w:tcW w:w="1975" w:type="dxa"/>
          </w:tcPr>
          <w:p w14:paraId="4C44E0B8" w14:textId="6E20B052" w:rsidR="0073490C" w:rsidRDefault="0073490C" w:rsidP="0073490C">
            <w:pPr>
              <w:pStyle w:val="TableText"/>
            </w:pPr>
            <w:r>
              <w:t>USDA</w:t>
            </w:r>
          </w:p>
        </w:tc>
        <w:tc>
          <w:tcPr>
            <w:tcW w:w="1980" w:type="dxa"/>
          </w:tcPr>
          <w:p w14:paraId="096DD7C7" w14:textId="79A50F70" w:rsidR="0073490C" w:rsidRPr="002F444B" w:rsidRDefault="0073490C" w:rsidP="0073490C">
            <w:pPr>
              <w:pStyle w:val="TableText"/>
            </w:pPr>
            <w:r w:rsidRPr="00C07FFB">
              <w:t xml:space="preserve">Rural Rental Housing Loans </w:t>
            </w:r>
          </w:p>
        </w:tc>
        <w:tc>
          <w:tcPr>
            <w:tcW w:w="3870" w:type="dxa"/>
          </w:tcPr>
          <w:p w14:paraId="55FB941B" w14:textId="00ABFE8B" w:rsidR="0073490C" w:rsidRDefault="00620266" w:rsidP="0073490C">
            <w:pPr>
              <w:pStyle w:val="TableText"/>
            </w:pPr>
            <w:r>
              <w:t>D</w:t>
            </w:r>
            <w:r w:rsidR="0073490C" w:rsidRPr="00C07FFB">
              <w:t xml:space="preserve">evelopers to provide multifamily housing for the elderly, individuals with a disability and families who cannot afford the purchase price and maintenance costs of their own homes. Borrowers may obtain loans from private lenders to finance multifamily housing in rural areas, and USDA guarantees to pay for the lender losses in case of borrower default. </w:t>
            </w:r>
          </w:p>
        </w:tc>
        <w:tc>
          <w:tcPr>
            <w:tcW w:w="2070" w:type="dxa"/>
          </w:tcPr>
          <w:p w14:paraId="2F6DAD18" w14:textId="0D6A9E8C" w:rsidR="0073490C" w:rsidRDefault="0073490C" w:rsidP="0073490C">
            <w:pPr>
              <w:pStyle w:val="TableText"/>
            </w:pPr>
            <w:r w:rsidRPr="00C07FFB">
              <w:t>Presidential emergency or major disaster declaration</w:t>
            </w:r>
          </w:p>
        </w:tc>
        <w:tc>
          <w:tcPr>
            <w:tcW w:w="3055" w:type="dxa"/>
          </w:tcPr>
          <w:p w14:paraId="1D965108" w14:textId="7E84CDA0" w:rsidR="0073490C" w:rsidRDefault="00F47D16" w:rsidP="0073490C">
            <w:pPr>
              <w:pStyle w:val="TableText"/>
            </w:pPr>
            <w:hyperlink r:id="rId35" w:history="1">
              <w:r w:rsidR="0073490C" w:rsidRPr="00416CAC">
                <w:rPr>
                  <w:rStyle w:val="Hyperlink"/>
                </w:rPr>
                <w:t>https://www.hud.gov/sites/documents/19565_515_RURALRENTAL.PDF</w:t>
              </w:r>
            </w:hyperlink>
            <w:r w:rsidR="0073490C">
              <w:t xml:space="preserve"> </w:t>
            </w:r>
          </w:p>
        </w:tc>
      </w:tr>
      <w:tr w:rsidR="00D2532A" w:rsidRPr="002F444B" w14:paraId="77549457" w14:textId="77777777" w:rsidTr="0057711F">
        <w:trPr>
          <w:trHeight w:val="5"/>
        </w:trPr>
        <w:tc>
          <w:tcPr>
            <w:tcW w:w="1975" w:type="dxa"/>
          </w:tcPr>
          <w:p w14:paraId="29B3F618" w14:textId="29A5CC2C" w:rsidR="00D2532A" w:rsidRDefault="007D31F3" w:rsidP="00D2532A">
            <w:pPr>
              <w:pStyle w:val="TableText"/>
            </w:pPr>
            <w:r>
              <w:t>USDA</w:t>
            </w:r>
          </w:p>
        </w:tc>
        <w:tc>
          <w:tcPr>
            <w:tcW w:w="1980" w:type="dxa"/>
          </w:tcPr>
          <w:p w14:paraId="77F4B2CF" w14:textId="09DDF9F6" w:rsidR="00D2532A" w:rsidRPr="002F444B" w:rsidRDefault="00D2532A" w:rsidP="00D2532A">
            <w:pPr>
              <w:pStyle w:val="TableText"/>
            </w:pPr>
            <w:r w:rsidRPr="0087149C">
              <w:t xml:space="preserve">Single-Family Housing Repair Loans and Grants </w:t>
            </w:r>
          </w:p>
        </w:tc>
        <w:tc>
          <w:tcPr>
            <w:tcW w:w="3870" w:type="dxa"/>
          </w:tcPr>
          <w:p w14:paraId="017CA2F8" w14:textId="67F2D5AE" w:rsidR="00D2532A" w:rsidRDefault="00D2532A" w:rsidP="00D2532A">
            <w:pPr>
              <w:pStyle w:val="TableText"/>
            </w:pPr>
            <w:r w:rsidRPr="0087149C">
              <w:t xml:space="preserve">Provides very-low-income rural homeowners with direct loans to repair their homes. </w:t>
            </w:r>
          </w:p>
        </w:tc>
        <w:tc>
          <w:tcPr>
            <w:tcW w:w="2070" w:type="dxa"/>
          </w:tcPr>
          <w:p w14:paraId="2584A9A3" w14:textId="3D3651F4" w:rsidR="00D2532A" w:rsidRDefault="00D2532A" w:rsidP="00D2532A">
            <w:pPr>
              <w:pStyle w:val="TableText"/>
            </w:pPr>
            <w:r w:rsidRPr="0087149C">
              <w:t>Presidential emergency or major disaster declaration</w:t>
            </w:r>
          </w:p>
        </w:tc>
        <w:tc>
          <w:tcPr>
            <w:tcW w:w="3055" w:type="dxa"/>
          </w:tcPr>
          <w:p w14:paraId="6D6C85C4" w14:textId="4A05A678" w:rsidR="00D2532A" w:rsidRDefault="00F47D16" w:rsidP="00D2532A">
            <w:pPr>
              <w:pStyle w:val="TableText"/>
            </w:pPr>
            <w:hyperlink r:id="rId36" w:history="1">
              <w:r w:rsidR="007D31F3" w:rsidRPr="00416CAC">
                <w:rPr>
                  <w:rStyle w:val="Hyperlink"/>
                </w:rPr>
                <w:t>https://www.rd.usda.gov/programs-services/single-family-housing-repair-loans-grants</w:t>
              </w:r>
            </w:hyperlink>
            <w:r w:rsidR="007D31F3">
              <w:t xml:space="preserve"> </w:t>
            </w:r>
          </w:p>
        </w:tc>
      </w:tr>
      <w:tr w:rsidR="00C94317" w:rsidRPr="002F444B" w14:paraId="128B6983" w14:textId="77777777" w:rsidTr="0057711F">
        <w:trPr>
          <w:trHeight w:val="5"/>
        </w:trPr>
        <w:tc>
          <w:tcPr>
            <w:tcW w:w="1975" w:type="dxa"/>
          </w:tcPr>
          <w:p w14:paraId="60B8838A" w14:textId="146BCC06" w:rsidR="00C94317" w:rsidRDefault="00C94317" w:rsidP="00C94317">
            <w:pPr>
              <w:pStyle w:val="TableText"/>
            </w:pPr>
            <w:r>
              <w:t xml:space="preserve">U.S. Department of Health and </w:t>
            </w:r>
            <w:r>
              <w:lastRenderedPageBreak/>
              <w:t>Human Services (DHHS)</w:t>
            </w:r>
          </w:p>
        </w:tc>
        <w:tc>
          <w:tcPr>
            <w:tcW w:w="1980" w:type="dxa"/>
          </w:tcPr>
          <w:p w14:paraId="219B1EAD" w14:textId="2838FF3A" w:rsidR="00C94317" w:rsidRPr="002F444B" w:rsidRDefault="00C94317" w:rsidP="00C94317">
            <w:pPr>
              <w:pStyle w:val="TableText"/>
            </w:pPr>
            <w:r w:rsidRPr="002051E2">
              <w:lastRenderedPageBreak/>
              <w:t xml:space="preserve">Community Services Block Grant </w:t>
            </w:r>
          </w:p>
        </w:tc>
        <w:tc>
          <w:tcPr>
            <w:tcW w:w="3870" w:type="dxa"/>
          </w:tcPr>
          <w:p w14:paraId="56F488A5" w14:textId="494BF6FF" w:rsidR="00C94317" w:rsidRDefault="00C94317" w:rsidP="00C94317">
            <w:pPr>
              <w:pStyle w:val="TableText"/>
            </w:pPr>
            <w:r w:rsidRPr="002051E2">
              <w:t xml:space="preserve">Provides block grants to states, U.S. territories and federally recognized Native American tribes following </w:t>
            </w:r>
            <w:r w:rsidRPr="002051E2">
              <w:lastRenderedPageBreak/>
              <w:t>disasters, who then distribute the monies to community action agencies and other organizations serving low</w:t>
            </w:r>
            <w:r>
              <w:t>-</w:t>
            </w:r>
            <w:r w:rsidRPr="002051E2">
              <w:t xml:space="preserve">income populations. </w:t>
            </w:r>
          </w:p>
        </w:tc>
        <w:tc>
          <w:tcPr>
            <w:tcW w:w="2070" w:type="dxa"/>
          </w:tcPr>
          <w:p w14:paraId="7E2B0BD0" w14:textId="17DCABD3" w:rsidR="00C94317" w:rsidRDefault="00C94317" w:rsidP="00C94317">
            <w:pPr>
              <w:pStyle w:val="TableText"/>
            </w:pPr>
            <w:r w:rsidRPr="002051E2">
              <w:lastRenderedPageBreak/>
              <w:t xml:space="preserve">Any disaster, regardless of whether there is a </w:t>
            </w:r>
            <w:r w:rsidRPr="002051E2">
              <w:lastRenderedPageBreak/>
              <w:t>Presidential emergency or major disaster declaration</w:t>
            </w:r>
          </w:p>
        </w:tc>
        <w:tc>
          <w:tcPr>
            <w:tcW w:w="3055" w:type="dxa"/>
          </w:tcPr>
          <w:p w14:paraId="54711DA7" w14:textId="2C25D3EC" w:rsidR="00C94317" w:rsidRDefault="00F47D16" w:rsidP="00C94317">
            <w:pPr>
              <w:pStyle w:val="TableText"/>
            </w:pPr>
            <w:hyperlink r:id="rId37" w:history="1">
              <w:r w:rsidR="00F9045B" w:rsidRPr="00416CAC">
                <w:rPr>
                  <w:rStyle w:val="Hyperlink"/>
                </w:rPr>
                <w:t>https://www.acf.hhs.gov/ocs/programs/csbg</w:t>
              </w:r>
            </w:hyperlink>
            <w:r w:rsidR="00F9045B">
              <w:t xml:space="preserve"> </w:t>
            </w:r>
          </w:p>
        </w:tc>
      </w:tr>
      <w:tr w:rsidR="00393391" w:rsidRPr="002F444B" w14:paraId="28356B5B" w14:textId="77777777" w:rsidTr="0057711F">
        <w:trPr>
          <w:trHeight w:val="5"/>
        </w:trPr>
        <w:tc>
          <w:tcPr>
            <w:tcW w:w="1975" w:type="dxa"/>
          </w:tcPr>
          <w:p w14:paraId="2B713596" w14:textId="62119D57" w:rsidR="00393391" w:rsidRDefault="00393391" w:rsidP="00393391">
            <w:pPr>
              <w:pStyle w:val="TableText"/>
            </w:pPr>
            <w:r>
              <w:t>DHHS</w:t>
            </w:r>
          </w:p>
        </w:tc>
        <w:tc>
          <w:tcPr>
            <w:tcW w:w="1980" w:type="dxa"/>
          </w:tcPr>
          <w:p w14:paraId="3121872C" w14:textId="5FF9C266" w:rsidR="00393391" w:rsidRPr="002F444B" w:rsidRDefault="00393391" w:rsidP="00393391">
            <w:pPr>
              <w:pStyle w:val="TableText"/>
            </w:pPr>
            <w:r w:rsidRPr="00CF0917">
              <w:t xml:space="preserve">Social Services Block Grant </w:t>
            </w:r>
          </w:p>
        </w:tc>
        <w:tc>
          <w:tcPr>
            <w:tcW w:w="3870" w:type="dxa"/>
          </w:tcPr>
          <w:p w14:paraId="6E4B67FE" w14:textId="1F50C8A8" w:rsidR="00393391" w:rsidRDefault="00393391" w:rsidP="00393391">
            <w:pPr>
              <w:pStyle w:val="TableText"/>
            </w:pPr>
            <w:r w:rsidRPr="00CF0917">
              <w:t xml:space="preserve">Provides block grants to states, U.S. territories and federally recognized Native American tribes following disasters for the provision of social services to low-income populations. </w:t>
            </w:r>
          </w:p>
        </w:tc>
        <w:tc>
          <w:tcPr>
            <w:tcW w:w="2070" w:type="dxa"/>
          </w:tcPr>
          <w:p w14:paraId="5DE16046" w14:textId="3A4FEA5E" w:rsidR="00393391" w:rsidRDefault="00393391" w:rsidP="00393391">
            <w:pPr>
              <w:pStyle w:val="TableText"/>
            </w:pPr>
            <w:r w:rsidRPr="00CF0917">
              <w:t>Upon passage of a supplemental appropriations bill following a disaster</w:t>
            </w:r>
          </w:p>
        </w:tc>
        <w:tc>
          <w:tcPr>
            <w:tcW w:w="3055" w:type="dxa"/>
          </w:tcPr>
          <w:p w14:paraId="2A3757F0" w14:textId="23D806C7" w:rsidR="00393391" w:rsidRDefault="00F47D16" w:rsidP="00393391">
            <w:pPr>
              <w:pStyle w:val="TableText"/>
            </w:pPr>
            <w:hyperlink r:id="rId38" w:history="1">
              <w:r w:rsidR="00393391" w:rsidRPr="00416CAC">
                <w:rPr>
                  <w:rStyle w:val="Hyperlink"/>
                </w:rPr>
                <w:t>https://www.acf.hhs.gov/ocs/programs/ssbg</w:t>
              </w:r>
            </w:hyperlink>
            <w:r w:rsidR="00393391">
              <w:t xml:space="preserve"> </w:t>
            </w:r>
          </w:p>
        </w:tc>
      </w:tr>
      <w:tr w:rsidR="005654CC" w:rsidRPr="002F444B" w14:paraId="03B40227" w14:textId="77777777" w:rsidTr="0057711F">
        <w:trPr>
          <w:trHeight w:val="5"/>
        </w:trPr>
        <w:tc>
          <w:tcPr>
            <w:tcW w:w="1975" w:type="dxa"/>
          </w:tcPr>
          <w:p w14:paraId="09C94E84" w14:textId="6CBFD29E" w:rsidR="005654CC" w:rsidRDefault="005654CC" w:rsidP="005654CC">
            <w:pPr>
              <w:pStyle w:val="TableText"/>
            </w:pPr>
            <w:r>
              <w:t>U.S. Department of Housing and Urban Development (HUD)</w:t>
            </w:r>
          </w:p>
        </w:tc>
        <w:tc>
          <w:tcPr>
            <w:tcW w:w="1980" w:type="dxa"/>
          </w:tcPr>
          <w:p w14:paraId="0AD5E0CB" w14:textId="6A6D4111" w:rsidR="005654CC" w:rsidRPr="002F444B" w:rsidRDefault="005654CC" w:rsidP="005654CC">
            <w:pPr>
              <w:pStyle w:val="TableText"/>
            </w:pPr>
            <w:r w:rsidRPr="007177FD">
              <w:t>Community Development Block Grant</w:t>
            </w:r>
          </w:p>
        </w:tc>
        <w:tc>
          <w:tcPr>
            <w:tcW w:w="3870" w:type="dxa"/>
          </w:tcPr>
          <w:p w14:paraId="4A1D801F" w14:textId="0BE3632F" w:rsidR="005654CC" w:rsidRDefault="005654CC" w:rsidP="005654CC">
            <w:pPr>
              <w:pStyle w:val="TableText"/>
            </w:pPr>
            <w:r w:rsidRPr="007177FD">
              <w:t xml:space="preserve">Funds local community development activities such as affordable housing, economic revitalization, public </w:t>
            </w:r>
            <w:r w:rsidR="00711720" w:rsidRPr="007177FD">
              <w:t>services,</w:t>
            </w:r>
            <w:r w:rsidRPr="007177FD">
              <w:t xml:space="preserve"> and infrastructure restoration. </w:t>
            </w:r>
          </w:p>
        </w:tc>
        <w:tc>
          <w:tcPr>
            <w:tcW w:w="2070" w:type="dxa"/>
          </w:tcPr>
          <w:p w14:paraId="68C8FDD3" w14:textId="262E676F" w:rsidR="005654CC" w:rsidRDefault="005654CC" w:rsidP="005654CC">
            <w:pPr>
              <w:pStyle w:val="TableText"/>
            </w:pPr>
            <w:r w:rsidRPr="007177FD">
              <w:t>Ongoing program funded by annual appropriation to HUD</w:t>
            </w:r>
          </w:p>
        </w:tc>
        <w:tc>
          <w:tcPr>
            <w:tcW w:w="3055" w:type="dxa"/>
          </w:tcPr>
          <w:p w14:paraId="01BE7C52" w14:textId="69F43E38" w:rsidR="005654CC" w:rsidRDefault="00F47D16" w:rsidP="005654CC">
            <w:pPr>
              <w:pStyle w:val="TableText"/>
            </w:pPr>
            <w:hyperlink r:id="rId39" w:history="1">
              <w:r w:rsidR="00F0531E" w:rsidRPr="00416CAC">
                <w:rPr>
                  <w:rStyle w:val="Hyperlink"/>
                </w:rPr>
                <w:t>https://www.hudexchange.info/programs/cdbg/</w:t>
              </w:r>
            </w:hyperlink>
            <w:r w:rsidR="00F0531E">
              <w:t xml:space="preserve"> </w:t>
            </w:r>
          </w:p>
        </w:tc>
      </w:tr>
      <w:tr w:rsidR="004F4735" w:rsidRPr="002F444B" w14:paraId="3B4934F1" w14:textId="77777777" w:rsidTr="0057711F">
        <w:trPr>
          <w:trHeight w:val="5"/>
        </w:trPr>
        <w:tc>
          <w:tcPr>
            <w:tcW w:w="1975" w:type="dxa"/>
          </w:tcPr>
          <w:p w14:paraId="14C25DB0" w14:textId="49226F9D" w:rsidR="004F4735" w:rsidRDefault="004F4735" w:rsidP="004F4735">
            <w:pPr>
              <w:pStyle w:val="TableText"/>
            </w:pPr>
            <w:r>
              <w:t>HUD</w:t>
            </w:r>
          </w:p>
        </w:tc>
        <w:tc>
          <w:tcPr>
            <w:tcW w:w="1980" w:type="dxa"/>
          </w:tcPr>
          <w:p w14:paraId="7F90D584" w14:textId="75E0C189" w:rsidR="004F4735" w:rsidRPr="002F444B" w:rsidRDefault="004F4735" w:rsidP="004F4735">
            <w:pPr>
              <w:pStyle w:val="TableText"/>
            </w:pPr>
            <w:r w:rsidRPr="00917ADA">
              <w:t>Community Development Block Grant – Disaster Recovery</w:t>
            </w:r>
          </w:p>
        </w:tc>
        <w:tc>
          <w:tcPr>
            <w:tcW w:w="3870" w:type="dxa"/>
          </w:tcPr>
          <w:p w14:paraId="725C2C13" w14:textId="61C772C3" w:rsidR="004F4735" w:rsidRDefault="004F4735" w:rsidP="004F4735">
            <w:pPr>
              <w:pStyle w:val="TableText"/>
            </w:pPr>
            <w:r w:rsidRPr="00917ADA">
              <w:t xml:space="preserve">Often used as a distribution mechanism for disaster recovery funds made available by Congressional supplemental appropriations. </w:t>
            </w:r>
          </w:p>
        </w:tc>
        <w:tc>
          <w:tcPr>
            <w:tcW w:w="2070" w:type="dxa"/>
          </w:tcPr>
          <w:p w14:paraId="5513D04F" w14:textId="70A3F041" w:rsidR="004F4735" w:rsidRDefault="004F4735" w:rsidP="004F4735">
            <w:pPr>
              <w:pStyle w:val="TableText"/>
            </w:pPr>
            <w:r w:rsidRPr="00917ADA">
              <w:t>Supplemental appropriations made by Congress following a Presidential disaster declaratio</w:t>
            </w:r>
            <w:r w:rsidR="00E824DC">
              <w:t>n</w:t>
            </w:r>
          </w:p>
        </w:tc>
        <w:tc>
          <w:tcPr>
            <w:tcW w:w="3055" w:type="dxa"/>
          </w:tcPr>
          <w:p w14:paraId="742B46D4" w14:textId="6238BAD1" w:rsidR="004F4735" w:rsidRDefault="00F47D16" w:rsidP="004F4735">
            <w:pPr>
              <w:pStyle w:val="TableText"/>
            </w:pPr>
            <w:hyperlink r:id="rId40" w:history="1">
              <w:r w:rsidR="00AF7950" w:rsidRPr="00416CAC">
                <w:rPr>
                  <w:rStyle w:val="Hyperlink"/>
                </w:rPr>
                <w:t>https://www.hudexchange.info/programs/cdbg-dr/</w:t>
              </w:r>
            </w:hyperlink>
            <w:r w:rsidR="00AF7950">
              <w:t xml:space="preserve"> </w:t>
            </w:r>
          </w:p>
        </w:tc>
      </w:tr>
      <w:tr w:rsidR="00E824DC" w:rsidRPr="002F444B" w14:paraId="28244F31" w14:textId="77777777" w:rsidTr="0057711F">
        <w:trPr>
          <w:trHeight w:val="5"/>
        </w:trPr>
        <w:tc>
          <w:tcPr>
            <w:tcW w:w="1975" w:type="dxa"/>
          </w:tcPr>
          <w:p w14:paraId="6B0CE456" w14:textId="196D211E" w:rsidR="00E824DC" w:rsidRDefault="00664AF4" w:rsidP="00E824DC">
            <w:pPr>
              <w:pStyle w:val="TableText"/>
            </w:pPr>
            <w:r>
              <w:t>HUD</w:t>
            </w:r>
          </w:p>
        </w:tc>
        <w:tc>
          <w:tcPr>
            <w:tcW w:w="1980" w:type="dxa"/>
          </w:tcPr>
          <w:p w14:paraId="68A09666" w14:textId="557D6F7A" w:rsidR="00E824DC" w:rsidRPr="002F444B" w:rsidRDefault="00DC3FAD" w:rsidP="00E824DC">
            <w:pPr>
              <w:pStyle w:val="TableText"/>
            </w:pPr>
            <w:r>
              <w:t>Federal Housing Administration (FHA)</w:t>
            </w:r>
            <w:r w:rsidR="00E824DC" w:rsidRPr="00C824FC">
              <w:t xml:space="preserve"> Mortgage Insurance for Disaster Victims – Section 203(h) </w:t>
            </w:r>
          </w:p>
        </w:tc>
        <w:tc>
          <w:tcPr>
            <w:tcW w:w="3870" w:type="dxa"/>
          </w:tcPr>
          <w:p w14:paraId="73B6BB44" w14:textId="5510BD56" w:rsidR="00E824DC" w:rsidRDefault="00E824DC" w:rsidP="00E824DC">
            <w:pPr>
              <w:pStyle w:val="TableText"/>
            </w:pPr>
            <w:r w:rsidRPr="00C824FC">
              <w:t xml:space="preserve">Provides insurance for mortgages made by qualified lenders to victims of a major disaster who have lost their homes and are in the process of rebuilding or buying another home. </w:t>
            </w:r>
          </w:p>
        </w:tc>
        <w:tc>
          <w:tcPr>
            <w:tcW w:w="2070" w:type="dxa"/>
          </w:tcPr>
          <w:p w14:paraId="443B1557" w14:textId="7D275BD7" w:rsidR="00E824DC" w:rsidRDefault="00E824DC" w:rsidP="00E824DC">
            <w:pPr>
              <w:pStyle w:val="TableText"/>
            </w:pPr>
            <w:r w:rsidRPr="00C824FC">
              <w:t>Presidential emergency or major disaster declaration</w:t>
            </w:r>
          </w:p>
        </w:tc>
        <w:tc>
          <w:tcPr>
            <w:tcW w:w="3055" w:type="dxa"/>
          </w:tcPr>
          <w:p w14:paraId="29AE8B57" w14:textId="4F906D12" w:rsidR="00E824DC" w:rsidRDefault="00F47D16" w:rsidP="00E824DC">
            <w:pPr>
              <w:pStyle w:val="TableText"/>
            </w:pPr>
            <w:hyperlink r:id="rId41" w:history="1">
              <w:r w:rsidR="00664AF4" w:rsidRPr="00416CAC">
                <w:rPr>
                  <w:rStyle w:val="Hyperlink"/>
                </w:rPr>
                <w:t>https://www.hud.gov/program_offices/housing/sfh/ins/203h-dft</w:t>
              </w:r>
            </w:hyperlink>
            <w:r w:rsidR="00664AF4">
              <w:t xml:space="preserve"> </w:t>
            </w:r>
          </w:p>
        </w:tc>
      </w:tr>
      <w:tr w:rsidR="00276C8E" w:rsidRPr="002F444B" w14:paraId="21078C0E" w14:textId="77777777" w:rsidTr="0057711F">
        <w:trPr>
          <w:trHeight w:val="5"/>
        </w:trPr>
        <w:tc>
          <w:tcPr>
            <w:tcW w:w="1975" w:type="dxa"/>
          </w:tcPr>
          <w:p w14:paraId="24D2AD9E" w14:textId="64189AB9" w:rsidR="00276C8E" w:rsidRDefault="003446E6" w:rsidP="00276C8E">
            <w:pPr>
              <w:pStyle w:val="TableText"/>
            </w:pPr>
            <w:r>
              <w:lastRenderedPageBreak/>
              <w:t>HUD</w:t>
            </w:r>
          </w:p>
        </w:tc>
        <w:tc>
          <w:tcPr>
            <w:tcW w:w="1980" w:type="dxa"/>
          </w:tcPr>
          <w:p w14:paraId="415B4378" w14:textId="4020A219" w:rsidR="00276C8E" w:rsidRPr="002F444B" w:rsidRDefault="00276C8E" w:rsidP="00276C8E">
            <w:pPr>
              <w:pStyle w:val="TableText"/>
            </w:pPr>
            <w:r w:rsidRPr="001E505E">
              <w:t>FHA Rehabilitation Mortgage Insurance – Section 203(k)</w:t>
            </w:r>
          </w:p>
        </w:tc>
        <w:tc>
          <w:tcPr>
            <w:tcW w:w="3870" w:type="dxa"/>
          </w:tcPr>
          <w:p w14:paraId="65381E7F" w14:textId="4EF61488" w:rsidR="00276C8E" w:rsidRDefault="00276C8E" w:rsidP="00276C8E">
            <w:pPr>
              <w:pStyle w:val="TableText"/>
            </w:pPr>
            <w:r w:rsidRPr="001E505E">
              <w:t>Helps those who have lost their homes by insuring a single, long</w:t>
            </w:r>
            <w:r>
              <w:t>-</w:t>
            </w:r>
            <w:r w:rsidRPr="001E505E">
              <w:t xml:space="preserve">term, </w:t>
            </w:r>
            <w:proofErr w:type="gramStart"/>
            <w:r w:rsidRPr="001E505E">
              <w:t>fixed</w:t>
            </w:r>
            <w:proofErr w:type="gramEnd"/>
            <w:r w:rsidRPr="001E505E">
              <w:t xml:space="preserve"> or adjustable rate loan that can cover both the acquisition and rehabilitation of a property that is at least a year old. </w:t>
            </w:r>
          </w:p>
        </w:tc>
        <w:tc>
          <w:tcPr>
            <w:tcW w:w="2070" w:type="dxa"/>
          </w:tcPr>
          <w:p w14:paraId="34F6C80D" w14:textId="2DB3FCF8" w:rsidR="00276C8E" w:rsidRDefault="00276C8E" w:rsidP="00276C8E">
            <w:pPr>
              <w:pStyle w:val="TableText"/>
            </w:pPr>
            <w:r w:rsidRPr="001E505E">
              <w:t>Any disaster, regardless of whether there is a Presidential emergency or major disaster declaration</w:t>
            </w:r>
          </w:p>
        </w:tc>
        <w:tc>
          <w:tcPr>
            <w:tcW w:w="3055" w:type="dxa"/>
          </w:tcPr>
          <w:p w14:paraId="7A65735C" w14:textId="2C701481" w:rsidR="00276C8E" w:rsidRDefault="00F47D16" w:rsidP="00276C8E">
            <w:pPr>
              <w:pStyle w:val="TableText"/>
            </w:pPr>
            <w:hyperlink r:id="rId42" w:history="1">
              <w:r w:rsidR="003446E6" w:rsidRPr="00416CAC">
                <w:rPr>
                  <w:rStyle w:val="Hyperlink"/>
                </w:rPr>
                <w:t>https://www.hud.gov/program_offices/housing/sfh/203k</w:t>
              </w:r>
            </w:hyperlink>
            <w:r w:rsidR="003446E6">
              <w:t xml:space="preserve"> </w:t>
            </w:r>
          </w:p>
        </w:tc>
      </w:tr>
      <w:tr w:rsidR="005E5932" w:rsidRPr="002F444B" w14:paraId="1B6C7888" w14:textId="77777777" w:rsidTr="0057711F">
        <w:trPr>
          <w:trHeight w:val="5"/>
        </w:trPr>
        <w:tc>
          <w:tcPr>
            <w:tcW w:w="1975" w:type="dxa"/>
          </w:tcPr>
          <w:p w14:paraId="1D39795A" w14:textId="25C804F5" w:rsidR="00E078B5" w:rsidRDefault="00E078B5" w:rsidP="005E5932">
            <w:pPr>
              <w:pStyle w:val="TableText"/>
            </w:pPr>
            <w:r>
              <w:t>HUD</w:t>
            </w:r>
          </w:p>
        </w:tc>
        <w:tc>
          <w:tcPr>
            <w:tcW w:w="1980" w:type="dxa"/>
          </w:tcPr>
          <w:p w14:paraId="40F12E16" w14:textId="26BCFE9C" w:rsidR="005E5932" w:rsidRPr="002F444B" w:rsidRDefault="005E5932" w:rsidP="0057711F">
            <w:pPr>
              <w:pStyle w:val="TableText"/>
            </w:pPr>
            <w:r>
              <w:t>HOME</w:t>
            </w:r>
            <w:r w:rsidR="0057711F">
              <w:t xml:space="preserve"> </w:t>
            </w:r>
            <w:r>
              <w:rPr>
                <w:spacing w:val="-2"/>
              </w:rPr>
              <w:t>Investment Partnerships</w:t>
            </w:r>
          </w:p>
        </w:tc>
        <w:tc>
          <w:tcPr>
            <w:tcW w:w="3870" w:type="dxa"/>
          </w:tcPr>
          <w:p w14:paraId="7F81EB43" w14:textId="6D86DFED" w:rsidR="005E5932" w:rsidRDefault="005E5932" w:rsidP="00E93B8E">
            <w:pPr>
              <w:pStyle w:val="TableText"/>
            </w:pPr>
            <w:r>
              <w:t>Annual formula grants to participating jurisdictions that allow states and local governments to fund a wide range</w:t>
            </w:r>
            <w:r>
              <w:rPr>
                <w:spacing w:val="-5"/>
              </w:rPr>
              <w:t xml:space="preserve"> </w:t>
            </w:r>
            <w:r>
              <w:t>of</w:t>
            </w:r>
            <w:r>
              <w:rPr>
                <w:spacing w:val="-9"/>
              </w:rPr>
              <w:t xml:space="preserve"> </w:t>
            </w:r>
            <w:r>
              <w:t>activities</w:t>
            </w:r>
            <w:r>
              <w:rPr>
                <w:spacing w:val="-6"/>
              </w:rPr>
              <w:t xml:space="preserve"> </w:t>
            </w:r>
            <w:r>
              <w:t>that</w:t>
            </w:r>
            <w:r>
              <w:rPr>
                <w:spacing w:val="-6"/>
              </w:rPr>
              <w:t xml:space="preserve"> </w:t>
            </w:r>
            <w:r>
              <w:t>build,</w:t>
            </w:r>
            <w:r>
              <w:rPr>
                <w:spacing w:val="-7"/>
              </w:rPr>
              <w:t xml:space="preserve"> </w:t>
            </w:r>
            <w:r>
              <w:t>buy and/or rehabilitate affordable housing or provide direct rental assistance to low-income</w:t>
            </w:r>
            <w:r>
              <w:rPr>
                <w:spacing w:val="40"/>
              </w:rPr>
              <w:t xml:space="preserve"> </w:t>
            </w:r>
            <w:r>
              <w:rPr>
                <w:spacing w:val="-2"/>
              </w:rPr>
              <w:t>people.</w:t>
            </w:r>
          </w:p>
        </w:tc>
        <w:tc>
          <w:tcPr>
            <w:tcW w:w="2070" w:type="dxa"/>
          </w:tcPr>
          <w:p w14:paraId="362B7169" w14:textId="6A498A98" w:rsidR="005E5932" w:rsidRDefault="005E5932" w:rsidP="00E93B8E">
            <w:pPr>
              <w:pStyle w:val="TableText"/>
            </w:pPr>
            <w:r>
              <w:t>Standing</w:t>
            </w:r>
            <w:r>
              <w:rPr>
                <w:spacing w:val="-2"/>
              </w:rPr>
              <w:t xml:space="preserve"> program</w:t>
            </w:r>
          </w:p>
        </w:tc>
        <w:tc>
          <w:tcPr>
            <w:tcW w:w="3055" w:type="dxa"/>
          </w:tcPr>
          <w:p w14:paraId="3BAA9D97" w14:textId="230EE846" w:rsidR="005E5932" w:rsidRDefault="00F47D16" w:rsidP="00E93B8E">
            <w:pPr>
              <w:pStyle w:val="TableText"/>
            </w:pPr>
            <w:hyperlink r:id="rId43">
              <w:r w:rsidR="005E5932" w:rsidRPr="00F505B0">
                <w:rPr>
                  <w:rStyle w:val="Hyperlink"/>
                </w:rPr>
                <w:t>https://www.hud.gov/</w:t>
              </w:r>
            </w:hyperlink>
            <w:r w:rsidR="005E5932" w:rsidRPr="00F505B0">
              <w:rPr>
                <w:rStyle w:val="Hyperlink"/>
              </w:rPr>
              <w:t xml:space="preserve"> </w:t>
            </w:r>
            <w:hyperlink r:id="rId44">
              <w:proofErr w:type="spellStart"/>
              <w:r w:rsidR="005E5932" w:rsidRPr="00F505B0">
                <w:rPr>
                  <w:rStyle w:val="Hyperlink"/>
                </w:rPr>
                <w:t>program_offices</w:t>
              </w:r>
              <w:proofErr w:type="spellEnd"/>
              <w:r w:rsidR="005E5932" w:rsidRPr="00F505B0">
                <w:rPr>
                  <w:rStyle w:val="Hyperlink"/>
                </w:rPr>
                <w:t>/com</w:t>
              </w:r>
            </w:hyperlink>
            <w:r w:rsidR="005E5932" w:rsidRPr="00F505B0">
              <w:rPr>
                <w:rStyle w:val="Hyperlink"/>
              </w:rPr>
              <w:t xml:space="preserve"> </w:t>
            </w:r>
            <w:hyperlink r:id="rId45">
              <w:proofErr w:type="spellStart"/>
              <w:r w:rsidR="005E5932" w:rsidRPr="00F505B0">
                <w:rPr>
                  <w:rStyle w:val="Hyperlink"/>
                </w:rPr>
                <w:t>m_planning</w:t>
              </w:r>
              <w:proofErr w:type="spellEnd"/>
              <w:r w:rsidR="005E5932" w:rsidRPr="00F505B0">
                <w:rPr>
                  <w:rStyle w:val="Hyperlink"/>
                </w:rPr>
                <w:t>/</w:t>
              </w:r>
              <w:proofErr w:type="spellStart"/>
              <w:r w:rsidR="005E5932" w:rsidRPr="00F505B0">
                <w:rPr>
                  <w:rStyle w:val="Hyperlink"/>
                </w:rPr>
                <w:t>affordabl</w:t>
              </w:r>
              <w:proofErr w:type="spellEnd"/>
            </w:hyperlink>
            <w:r w:rsidR="005E5932" w:rsidRPr="00F505B0">
              <w:rPr>
                <w:rStyle w:val="Hyperlink"/>
              </w:rPr>
              <w:t xml:space="preserve"> </w:t>
            </w:r>
            <w:hyperlink r:id="rId46">
              <w:proofErr w:type="spellStart"/>
              <w:r w:rsidR="005E5932" w:rsidRPr="00F505B0">
                <w:rPr>
                  <w:rStyle w:val="Hyperlink"/>
                </w:rPr>
                <w:t>ehousing</w:t>
              </w:r>
              <w:proofErr w:type="spellEnd"/>
              <w:r w:rsidR="005E5932" w:rsidRPr="00F505B0">
                <w:rPr>
                  <w:rStyle w:val="Hyperlink"/>
                </w:rPr>
                <w:t>/programs/h</w:t>
              </w:r>
            </w:hyperlink>
            <w:r w:rsidR="005E5932" w:rsidRPr="00F505B0">
              <w:rPr>
                <w:rStyle w:val="Hyperlink"/>
              </w:rPr>
              <w:t xml:space="preserve"> </w:t>
            </w:r>
            <w:hyperlink r:id="rId47">
              <w:proofErr w:type="spellStart"/>
              <w:r w:rsidR="005E5932" w:rsidRPr="00F505B0">
                <w:rPr>
                  <w:rStyle w:val="Hyperlink"/>
                </w:rPr>
                <w:t>ome</w:t>
              </w:r>
              <w:proofErr w:type="spellEnd"/>
              <w:r w:rsidR="005E5932" w:rsidRPr="00F505B0">
                <w:rPr>
                  <w:rStyle w:val="Hyperlink"/>
                </w:rPr>
                <w:t>/</w:t>
              </w:r>
            </w:hyperlink>
            <w:r w:rsidR="00F505B0">
              <w:rPr>
                <w:color w:val="006699"/>
                <w:u w:val="single" w:color="006699"/>
              </w:rPr>
              <w:t xml:space="preserve"> </w:t>
            </w:r>
          </w:p>
        </w:tc>
      </w:tr>
      <w:tr w:rsidR="00E078B5" w:rsidRPr="002F444B" w14:paraId="4F3FA659" w14:textId="77777777" w:rsidTr="0057711F">
        <w:trPr>
          <w:trHeight w:val="5"/>
        </w:trPr>
        <w:tc>
          <w:tcPr>
            <w:tcW w:w="1975" w:type="dxa"/>
          </w:tcPr>
          <w:p w14:paraId="500A9AD0" w14:textId="10841D1E" w:rsidR="00E078B5" w:rsidRDefault="00E078B5" w:rsidP="00E078B5">
            <w:pPr>
              <w:pStyle w:val="TableText"/>
            </w:pPr>
            <w:r>
              <w:t>HUD</w:t>
            </w:r>
          </w:p>
        </w:tc>
        <w:tc>
          <w:tcPr>
            <w:tcW w:w="1980" w:type="dxa"/>
          </w:tcPr>
          <w:p w14:paraId="41E1F514" w14:textId="284D4A81" w:rsidR="00E078B5" w:rsidRPr="002F444B" w:rsidRDefault="00E078B5" w:rsidP="00E93B8E">
            <w:pPr>
              <w:pStyle w:val="TableText"/>
            </w:pPr>
            <w:r>
              <w:rPr>
                <w:spacing w:val="-2"/>
              </w:rPr>
              <w:t>Housing Counseling</w:t>
            </w:r>
          </w:p>
        </w:tc>
        <w:tc>
          <w:tcPr>
            <w:tcW w:w="3870" w:type="dxa"/>
          </w:tcPr>
          <w:p w14:paraId="1483E01A" w14:textId="4A9AAC00" w:rsidR="00E078B5" w:rsidRDefault="00E078B5" w:rsidP="0057711F">
            <w:pPr>
              <w:pStyle w:val="TableText"/>
            </w:pPr>
            <w:r>
              <w:t>Provides counseling to consumers on seeking, financing,</w:t>
            </w:r>
            <w:r>
              <w:rPr>
                <w:spacing w:val="-14"/>
              </w:rPr>
              <w:t xml:space="preserve"> </w:t>
            </w:r>
            <w:r>
              <w:t>maintaining,</w:t>
            </w:r>
            <w:r>
              <w:rPr>
                <w:spacing w:val="-14"/>
              </w:rPr>
              <w:t xml:space="preserve"> </w:t>
            </w:r>
            <w:proofErr w:type="gramStart"/>
            <w:r>
              <w:t>renting</w:t>
            </w:r>
            <w:proofErr w:type="gramEnd"/>
            <w:r>
              <w:t xml:space="preserve"> or owning a home.</w:t>
            </w:r>
            <w:r w:rsidR="0057711F">
              <w:t xml:space="preserve"> </w:t>
            </w:r>
            <w:r>
              <w:t>HUD-approved housing counseling agencies have played</w:t>
            </w:r>
            <w:r>
              <w:rPr>
                <w:spacing w:val="-8"/>
              </w:rPr>
              <w:t xml:space="preserve"> </w:t>
            </w:r>
            <w:r>
              <w:t>key</w:t>
            </w:r>
            <w:r>
              <w:rPr>
                <w:spacing w:val="-5"/>
              </w:rPr>
              <w:t xml:space="preserve"> </w:t>
            </w:r>
            <w:r>
              <w:t>roles</w:t>
            </w:r>
            <w:r>
              <w:rPr>
                <w:spacing w:val="-10"/>
              </w:rPr>
              <w:t xml:space="preserve"> </w:t>
            </w:r>
            <w:r>
              <w:t>in</w:t>
            </w:r>
            <w:r>
              <w:rPr>
                <w:spacing w:val="-8"/>
              </w:rPr>
              <w:t xml:space="preserve"> </w:t>
            </w:r>
            <w:r>
              <w:t>the recovery from many disasters.</w:t>
            </w:r>
          </w:p>
        </w:tc>
        <w:tc>
          <w:tcPr>
            <w:tcW w:w="2070" w:type="dxa"/>
          </w:tcPr>
          <w:p w14:paraId="22390523" w14:textId="5952C3D7" w:rsidR="00E078B5" w:rsidRDefault="00E078B5" w:rsidP="00E93B8E">
            <w:pPr>
              <w:pStyle w:val="TableText"/>
            </w:pPr>
            <w:r>
              <w:t>No</w:t>
            </w:r>
            <w:r>
              <w:rPr>
                <w:spacing w:val="-1"/>
              </w:rPr>
              <w:t xml:space="preserve"> </w:t>
            </w:r>
            <w:r>
              <w:t>formal</w:t>
            </w:r>
            <w:r>
              <w:rPr>
                <w:spacing w:val="1"/>
              </w:rPr>
              <w:t xml:space="preserve"> </w:t>
            </w:r>
            <w:r>
              <w:rPr>
                <w:spacing w:val="-2"/>
              </w:rPr>
              <w:t>activation</w:t>
            </w:r>
          </w:p>
        </w:tc>
        <w:tc>
          <w:tcPr>
            <w:tcW w:w="3055" w:type="dxa"/>
          </w:tcPr>
          <w:p w14:paraId="0086D255" w14:textId="57783D64" w:rsidR="00E078B5" w:rsidRDefault="00F47D16" w:rsidP="00E93B8E">
            <w:pPr>
              <w:pStyle w:val="TableText"/>
            </w:pPr>
            <w:hyperlink r:id="rId48">
              <w:r w:rsidR="00E078B5" w:rsidRPr="00F505B0">
                <w:rPr>
                  <w:rStyle w:val="Hyperlink"/>
                </w:rPr>
                <w:t>https://www.hudexch</w:t>
              </w:r>
            </w:hyperlink>
            <w:r w:rsidR="00E078B5" w:rsidRPr="00F505B0">
              <w:rPr>
                <w:rStyle w:val="Hyperlink"/>
              </w:rPr>
              <w:t xml:space="preserve"> </w:t>
            </w:r>
            <w:hyperlink r:id="rId49">
              <w:r w:rsidR="00E078B5" w:rsidRPr="00F505B0">
                <w:rPr>
                  <w:rStyle w:val="Hyperlink"/>
                </w:rPr>
                <w:t>ange.info/programs/h</w:t>
              </w:r>
            </w:hyperlink>
            <w:r w:rsidR="00E078B5" w:rsidRPr="00F505B0">
              <w:rPr>
                <w:rStyle w:val="Hyperlink"/>
              </w:rPr>
              <w:t xml:space="preserve"> </w:t>
            </w:r>
            <w:hyperlink r:id="rId50">
              <w:proofErr w:type="spellStart"/>
              <w:r w:rsidR="00E078B5" w:rsidRPr="00F505B0">
                <w:rPr>
                  <w:rStyle w:val="Hyperlink"/>
                </w:rPr>
                <w:t>ousing</w:t>
              </w:r>
              <w:proofErr w:type="spellEnd"/>
              <w:r w:rsidR="00E078B5" w:rsidRPr="00F505B0">
                <w:rPr>
                  <w:rStyle w:val="Hyperlink"/>
                </w:rPr>
                <w:t>-counseling/</w:t>
              </w:r>
            </w:hyperlink>
          </w:p>
        </w:tc>
      </w:tr>
      <w:tr w:rsidR="00E078B5" w:rsidRPr="002F444B" w14:paraId="6AFBAF3C" w14:textId="77777777" w:rsidTr="0057711F">
        <w:trPr>
          <w:trHeight w:val="5"/>
        </w:trPr>
        <w:tc>
          <w:tcPr>
            <w:tcW w:w="1975" w:type="dxa"/>
          </w:tcPr>
          <w:p w14:paraId="4860DAA2" w14:textId="2AB3E03B" w:rsidR="00E078B5" w:rsidRDefault="00E078B5" w:rsidP="00E078B5">
            <w:pPr>
              <w:pStyle w:val="TableText"/>
            </w:pPr>
            <w:r>
              <w:t>HUD</w:t>
            </w:r>
          </w:p>
        </w:tc>
        <w:tc>
          <w:tcPr>
            <w:tcW w:w="1980" w:type="dxa"/>
          </w:tcPr>
          <w:p w14:paraId="46B053BD" w14:textId="4CBD0212" w:rsidR="00E078B5" w:rsidRPr="002F444B" w:rsidRDefault="00E078B5" w:rsidP="0057711F">
            <w:pPr>
              <w:pStyle w:val="TableText"/>
            </w:pPr>
            <w:r>
              <w:t xml:space="preserve">Loss </w:t>
            </w:r>
            <w:r>
              <w:rPr>
                <w:spacing w:val="-2"/>
              </w:rPr>
              <w:t xml:space="preserve">Mitigation </w:t>
            </w:r>
            <w:r>
              <w:t>Services</w:t>
            </w:r>
            <w:r>
              <w:rPr>
                <w:spacing w:val="-14"/>
              </w:rPr>
              <w:t xml:space="preserve"> </w:t>
            </w:r>
            <w:r>
              <w:t>for FHA</w:t>
            </w:r>
            <w:r w:rsidR="0057711F">
              <w:t xml:space="preserve"> </w:t>
            </w:r>
            <w:r>
              <w:rPr>
                <w:spacing w:val="-2"/>
              </w:rPr>
              <w:t>Homeowners</w:t>
            </w:r>
          </w:p>
        </w:tc>
        <w:tc>
          <w:tcPr>
            <w:tcW w:w="3870" w:type="dxa"/>
          </w:tcPr>
          <w:p w14:paraId="75896029" w14:textId="0CCE23B4" w:rsidR="00E078B5" w:rsidRDefault="00E078B5" w:rsidP="00E93B8E">
            <w:pPr>
              <w:pStyle w:val="TableText"/>
            </w:pPr>
            <w:r>
              <w:t>Incorporates a process to avoid foreclosures where lenders assist</w:t>
            </w:r>
            <w:r>
              <w:rPr>
                <w:spacing w:val="-6"/>
              </w:rPr>
              <w:t xml:space="preserve"> </w:t>
            </w:r>
            <w:r>
              <w:t>borrowers</w:t>
            </w:r>
            <w:r>
              <w:rPr>
                <w:spacing w:val="-11"/>
              </w:rPr>
              <w:t xml:space="preserve"> </w:t>
            </w:r>
            <w:r>
              <w:t>who</w:t>
            </w:r>
            <w:r>
              <w:rPr>
                <w:spacing w:val="-9"/>
              </w:rPr>
              <w:t xml:space="preserve"> </w:t>
            </w:r>
            <w:r>
              <w:t>have</w:t>
            </w:r>
            <w:r>
              <w:rPr>
                <w:spacing w:val="-9"/>
              </w:rPr>
              <w:t xml:space="preserve"> </w:t>
            </w:r>
            <w:r>
              <w:t>been unable to make loan payments and are in danger of defaulting on their loans.</w:t>
            </w:r>
          </w:p>
        </w:tc>
        <w:tc>
          <w:tcPr>
            <w:tcW w:w="2070" w:type="dxa"/>
          </w:tcPr>
          <w:p w14:paraId="323AF151" w14:textId="5B3C6D15" w:rsidR="00E078B5" w:rsidRDefault="00E078B5" w:rsidP="00E93B8E">
            <w:pPr>
              <w:pStyle w:val="TableText"/>
            </w:pPr>
            <w:r>
              <w:t>At</w:t>
            </w:r>
            <w:r>
              <w:rPr>
                <w:spacing w:val="-12"/>
              </w:rPr>
              <w:t xml:space="preserve"> </w:t>
            </w:r>
            <w:r>
              <w:t>the</w:t>
            </w:r>
            <w:r>
              <w:rPr>
                <w:spacing w:val="-14"/>
              </w:rPr>
              <w:t xml:space="preserve"> </w:t>
            </w:r>
            <w:r>
              <w:t>discretion</w:t>
            </w:r>
            <w:r>
              <w:rPr>
                <w:spacing w:val="-11"/>
              </w:rPr>
              <w:t xml:space="preserve"> </w:t>
            </w:r>
            <w:r>
              <w:t>of the HUD</w:t>
            </w:r>
            <w:r>
              <w:rPr>
                <w:spacing w:val="-1"/>
              </w:rPr>
              <w:t xml:space="preserve"> </w:t>
            </w:r>
            <w:r>
              <w:t>Secretary</w:t>
            </w:r>
          </w:p>
        </w:tc>
        <w:tc>
          <w:tcPr>
            <w:tcW w:w="3055" w:type="dxa"/>
          </w:tcPr>
          <w:p w14:paraId="1A4883F9" w14:textId="6DC9C41E" w:rsidR="00E078B5" w:rsidRPr="00F505B0" w:rsidRDefault="00F47D16" w:rsidP="00E93B8E">
            <w:pPr>
              <w:pStyle w:val="TableText"/>
              <w:rPr>
                <w:rStyle w:val="Hyperlink"/>
              </w:rPr>
            </w:pPr>
            <w:hyperlink r:id="rId51">
              <w:r w:rsidR="00E078B5" w:rsidRPr="00F505B0">
                <w:rPr>
                  <w:rStyle w:val="Hyperlink"/>
                </w:rPr>
                <w:t>https://www.hud.gov/</w:t>
              </w:r>
            </w:hyperlink>
            <w:r w:rsidR="00E078B5" w:rsidRPr="00F505B0">
              <w:rPr>
                <w:rStyle w:val="Hyperlink"/>
              </w:rPr>
              <w:t xml:space="preserve"> </w:t>
            </w:r>
            <w:hyperlink r:id="rId52">
              <w:proofErr w:type="spellStart"/>
              <w:r w:rsidR="00E078B5" w:rsidRPr="00F505B0">
                <w:rPr>
                  <w:rStyle w:val="Hyperlink"/>
                </w:rPr>
                <w:t>program_offices</w:t>
              </w:r>
              <w:proofErr w:type="spellEnd"/>
              <w:r w:rsidR="00E078B5" w:rsidRPr="00F505B0">
                <w:rPr>
                  <w:rStyle w:val="Hyperlink"/>
                </w:rPr>
                <w:t>/</w:t>
              </w:r>
              <w:proofErr w:type="spellStart"/>
              <w:r w:rsidR="00E078B5" w:rsidRPr="00F505B0">
                <w:rPr>
                  <w:rStyle w:val="Hyperlink"/>
                </w:rPr>
                <w:t>housi</w:t>
              </w:r>
              <w:proofErr w:type="spellEnd"/>
            </w:hyperlink>
            <w:r w:rsidR="00E078B5" w:rsidRPr="00F505B0">
              <w:rPr>
                <w:rStyle w:val="Hyperlink"/>
              </w:rPr>
              <w:t xml:space="preserve"> </w:t>
            </w:r>
            <w:hyperlink r:id="rId53">
              <w:r w:rsidR="00E078B5" w:rsidRPr="00F505B0">
                <w:rPr>
                  <w:rStyle w:val="Hyperlink"/>
                </w:rPr>
                <w:t>ng/</w:t>
              </w:r>
              <w:proofErr w:type="spellStart"/>
              <w:r w:rsidR="00E078B5" w:rsidRPr="00F505B0">
                <w:rPr>
                  <w:rStyle w:val="Hyperlink"/>
                </w:rPr>
                <w:t>sfh</w:t>
              </w:r>
              <w:proofErr w:type="spellEnd"/>
              <w:r w:rsidR="00E078B5" w:rsidRPr="00F505B0">
                <w:rPr>
                  <w:rStyle w:val="Hyperlink"/>
                </w:rPr>
                <w:t>/</w:t>
              </w:r>
              <w:proofErr w:type="spellStart"/>
              <w:r w:rsidR="00E078B5" w:rsidRPr="00F505B0">
                <w:rPr>
                  <w:rStyle w:val="Hyperlink"/>
                </w:rPr>
                <w:t>nsc</w:t>
              </w:r>
              <w:proofErr w:type="spellEnd"/>
              <w:r w:rsidR="00E078B5" w:rsidRPr="00F505B0">
                <w:rPr>
                  <w:rStyle w:val="Hyperlink"/>
                </w:rPr>
                <w:t>/</w:t>
              </w:r>
              <w:proofErr w:type="spellStart"/>
              <w:r w:rsidR="00E078B5" w:rsidRPr="00F505B0">
                <w:rPr>
                  <w:rStyle w:val="Hyperlink"/>
                </w:rPr>
                <w:t>lossmit</w:t>
              </w:r>
              <w:proofErr w:type="spellEnd"/>
            </w:hyperlink>
          </w:p>
        </w:tc>
      </w:tr>
      <w:tr w:rsidR="00E078B5" w:rsidRPr="002F444B" w14:paraId="15868578" w14:textId="77777777" w:rsidTr="0057711F">
        <w:trPr>
          <w:trHeight w:val="5"/>
        </w:trPr>
        <w:tc>
          <w:tcPr>
            <w:tcW w:w="1975" w:type="dxa"/>
          </w:tcPr>
          <w:p w14:paraId="6D8C14D6" w14:textId="71431EB2" w:rsidR="00E078B5" w:rsidRDefault="00E078B5" w:rsidP="00E078B5">
            <w:pPr>
              <w:pStyle w:val="TableText"/>
            </w:pPr>
            <w:r>
              <w:t>HUD</w:t>
            </w:r>
          </w:p>
        </w:tc>
        <w:tc>
          <w:tcPr>
            <w:tcW w:w="1980" w:type="dxa"/>
          </w:tcPr>
          <w:p w14:paraId="32084131" w14:textId="6270BCBA" w:rsidR="00E078B5" w:rsidRPr="002F444B" w:rsidRDefault="00E078B5" w:rsidP="00E93B8E">
            <w:pPr>
              <w:pStyle w:val="TableText"/>
            </w:pPr>
            <w:r>
              <w:t>Public</w:t>
            </w:r>
            <w:r>
              <w:rPr>
                <w:spacing w:val="-14"/>
              </w:rPr>
              <w:t xml:space="preserve"> </w:t>
            </w:r>
            <w:r>
              <w:t>Housing Capital Fund</w:t>
            </w:r>
          </w:p>
        </w:tc>
        <w:tc>
          <w:tcPr>
            <w:tcW w:w="3870" w:type="dxa"/>
          </w:tcPr>
          <w:p w14:paraId="01B9BA90" w14:textId="4207D142" w:rsidR="00E078B5" w:rsidRDefault="00E078B5" w:rsidP="0057711F">
            <w:pPr>
              <w:pStyle w:val="TableText"/>
            </w:pPr>
            <w:r>
              <w:t>Makes improvements that benefit</w:t>
            </w:r>
            <w:r>
              <w:rPr>
                <w:spacing w:val="-14"/>
              </w:rPr>
              <w:t xml:space="preserve"> </w:t>
            </w:r>
            <w:r>
              <w:t>public</w:t>
            </w:r>
            <w:r>
              <w:rPr>
                <w:spacing w:val="-14"/>
              </w:rPr>
              <w:t xml:space="preserve"> </w:t>
            </w:r>
            <w:r>
              <w:t>housing</w:t>
            </w:r>
            <w:r>
              <w:rPr>
                <w:spacing w:val="-7"/>
              </w:rPr>
              <w:t xml:space="preserve"> </w:t>
            </w:r>
            <w:r>
              <w:t xml:space="preserve">residents, who are predominantly families and elderly </w:t>
            </w:r>
            <w:r>
              <w:lastRenderedPageBreak/>
              <w:t>people with incomes below 50</w:t>
            </w:r>
            <w:r w:rsidR="007A7814">
              <w:t xml:space="preserve">% </w:t>
            </w:r>
            <w:r>
              <w:t>of the</w:t>
            </w:r>
            <w:r w:rsidR="0057711F">
              <w:t xml:space="preserve"> </w:t>
            </w:r>
            <w:r>
              <w:t>HUD-adjusted</w:t>
            </w:r>
            <w:r>
              <w:rPr>
                <w:spacing w:val="-14"/>
              </w:rPr>
              <w:t xml:space="preserve"> </w:t>
            </w:r>
            <w:r>
              <w:t>area</w:t>
            </w:r>
            <w:r>
              <w:rPr>
                <w:spacing w:val="-14"/>
              </w:rPr>
              <w:t xml:space="preserve"> </w:t>
            </w:r>
            <w:r>
              <w:t>median income.</w:t>
            </w:r>
          </w:p>
        </w:tc>
        <w:tc>
          <w:tcPr>
            <w:tcW w:w="2070" w:type="dxa"/>
          </w:tcPr>
          <w:p w14:paraId="4D36DDE9" w14:textId="35A19705" w:rsidR="00E078B5" w:rsidRDefault="00E078B5" w:rsidP="00E93B8E">
            <w:pPr>
              <w:pStyle w:val="TableText"/>
            </w:pPr>
            <w:r>
              <w:lastRenderedPageBreak/>
              <w:t>No</w:t>
            </w:r>
            <w:r>
              <w:rPr>
                <w:spacing w:val="-14"/>
              </w:rPr>
              <w:t xml:space="preserve"> </w:t>
            </w:r>
            <w:r>
              <w:t>formal</w:t>
            </w:r>
            <w:r>
              <w:rPr>
                <w:spacing w:val="-14"/>
              </w:rPr>
              <w:t xml:space="preserve"> </w:t>
            </w:r>
            <w:r>
              <w:t>activation; case-by-case basis</w:t>
            </w:r>
          </w:p>
        </w:tc>
        <w:tc>
          <w:tcPr>
            <w:tcW w:w="3055" w:type="dxa"/>
          </w:tcPr>
          <w:p w14:paraId="4CEC04F2" w14:textId="24556AA2" w:rsidR="00E078B5" w:rsidRDefault="00F47D16" w:rsidP="00E93B8E">
            <w:pPr>
              <w:pStyle w:val="TableText"/>
            </w:pPr>
            <w:hyperlink r:id="rId54">
              <w:r w:rsidR="00E078B5" w:rsidRPr="00F505B0">
                <w:rPr>
                  <w:rStyle w:val="Hyperlink"/>
                </w:rPr>
                <w:t>https://www.hud.gov/</w:t>
              </w:r>
            </w:hyperlink>
            <w:r w:rsidR="00E078B5" w:rsidRPr="00F505B0">
              <w:rPr>
                <w:rStyle w:val="Hyperlink"/>
              </w:rPr>
              <w:t xml:space="preserve"> </w:t>
            </w:r>
            <w:hyperlink r:id="rId55">
              <w:proofErr w:type="spellStart"/>
              <w:r w:rsidR="00E078B5" w:rsidRPr="00F505B0">
                <w:rPr>
                  <w:rStyle w:val="Hyperlink"/>
                </w:rPr>
                <w:t>hudprograms</w:t>
              </w:r>
              <w:proofErr w:type="spellEnd"/>
              <w:r w:rsidR="00E078B5" w:rsidRPr="00F505B0">
                <w:rPr>
                  <w:rStyle w:val="Hyperlink"/>
                </w:rPr>
                <w:t>/</w:t>
              </w:r>
              <w:proofErr w:type="spellStart"/>
              <w:r w:rsidR="00E078B5" w:rsidRPr="00F505B0">
                <w:rPr>
                  <w:rStyle w:val="Hyperlink"/>
                </w:rPr>
                <w:t>phcapfu</w:t>
              </w:r>
              <w:proofErr w:type="spellEnd"/>
            </w:hyperlink>
            <w:r w:rsidR="00E078B5" w:rsidRPr="00F505B0">
              <w:rPr>
                <w:rStyle w:val="Hyperlink"/>
              </w:rPr>
              <w:t xml:space="preserve"> </w:t>
            </w:r>
            <w:hyperlink r:id="rId56">
              <w:proofErr w:type="spellStart"/>
              <w:r w:rsidR="00E078B5" w:rsidRPr="00F505B0">
                <w:rPr>
                  <w:rStyle w:val="Hyperlink"/>
                </w:rPr>
                <w:t>nd</w:t>
              </w:r>
              <w:proofErr w:type="spellEnd"/>
            </w:hyperlink>
          </w:p>
        </w:tc>
      </w:tr>
      <w:tr w:rsidR="009B2F2C" w:rsidRPr="002F444B" w14:paraId="4D25C200" w14:textId="77777777" w:rsidTr="0057711F">
        <w:trPr>
          <w:trHeight w:val="5"/>
        </w:trPr>
        <w:tc>
          <w:tcPr>
            <w:tcW w:w="1975" w:type="dxa"/>
          </w:tcPr>
          <w:p w14:paraId="411A957E" w14:textId="6A3588D6" w:rsidR="009B2F2C" w:rsidRDefault="00B932EC" w:rsidP="009B2F2C">
            <w:pPr>
              <w:pStyle w:val="TableText"/>
            </w:pPr>
            <w:r>
              <w:t xml:space="preserve">U.S. </w:t>
            </w:r>
            <w:r w:rsidR="009B2F2C">
              <w:t>Department of Veterans Affairs (VA)</w:t>
            </w:r>
          </w:p>
        </w:tc>
        <w:tc>
          <w:tcPr>
            <w:tcW w:w="1980" w:type="dxa"/>
          </w:tcPr>
          <w:p w14:paraId="33E5D1AD" w14:textId="77717F83" w:rsidR="009B2F2C" w:rsidRPr="002F444B" w:rsidRDefault="009B2F2C" w:rsidP="00E93B8E">
            <w:pPr>
              <w:pStyle w:val="TableText"/>
            </w:pPr>
            <w:r>
              <w:t>VA</w:t>
            </w:r>
            <w:r>
              <w:rPr>
                <w:spacing w:val="-14"/>
              </w:rPr>
              <w:t xml:space="preserve"> </w:t>
            </w:r>
            <w:r>
              <w:t>Home Loans</w:t>
            </w:r>
          </w:p>
        </w:tc>
        <w:tc>
          <w:tcPr>
            <w:tcW w:w="3870" w:type="dxa"/>
          </w:tcPr>
          <w:p w14:paraId="12A99797" w14:textId="5835C41E" w:rsidR="009B2F2C" w:rsidRDefault="009B2F2C" w:rsidP="00E93B8E">
            <w:pPr>
              <w:pStyle w:val="TableText"/>
            </w:pPr>
            <w:r>
              <w:t>Helps veterans, certain Service personnel (including certain Reservists</w:t>
            </w:r>
            <w:r>
              <w:rPr>
                <w:spacing w:val="-14"/>
              </w:rPr>
              <w:t xml:space="preserve"> </w:t>
            </w:r>
            <w:r>
              <w:t>and</w:t>
            </w:r>
            <w:r>
              <w:rPr>
                <w:spacing w:val="-14"/>
              </w:rPr>
              <w:t xml:space="preserve"> </w:t>
            </w:r>
            <w:r>
              <w:t>Guard</w:t>
            </w:r>
            <w:r>
              <w:rPr>
                <w:spacing w:val="-11"/>
              </w:rPr>
              <w:t xml:space="preserve"> </w:t>
            </w:r>
            <w:r>
              <w:t>members) and certain</w:t>
            </w:r>
            <w:r>
              <w:rPr>
                <w:spacing w:val="-1"/>
              </w:rPr>
              <w:t xml:space="preserve"> </w:t>
            </w:r>
            <w:r>
              <w:t xml:space="preserve">unmarried surviving spouses of veterans obtain credit to buy, build or improve </w:t>
            </w:r>
            <w:r>
              <w:rPr>
                <w:spacing w:val="-2"/>
              </w:rPr>
              <w:t>homes.</w:t>
            </w:r>
          </w:p>
        </w:tc>
        <w:tc>
          <w:tcPr>
            <w:tcW w:w="2070" w:type="dxa"/>
          </w:tcPr>
          <w:p w14:paraId="0F29491C" w14:textId="21B192BC" w:rsidR="009B2F2C" w:rsidRDefault="009B2F2C" w:rsidP="00E93B8E">
            <w:pPr>
              <w:pStyle w:val="TableText"/>
            </w:pPr>
            <w:r>
              <w:t xml:space="preserve">At the discretion of the VA Secretary following a </w:t>
            </w:r>
            <w:r>
              <w:rPr>
                <w:spacing w:val="-2"/>
              </w:rPr>
              <w:t xml:space="preserve">Presidential </w:t>
            </w:r>
            <w:r>
              <w:t>emergency</w:t>
            </w:r>
            <w:r>
              <w:rPr>
                <w:spacing w:val="-14"/>
              </w:rPr>
              <w:t xml:space="preserve"> </w:t>
            </w:r>
            <w:r>
              <w:t>or</w:t>
            </w:r>
            <w:r>
              <w:rPr>
                <w:spacing w:val="-14"/>
              </w:rPr>
              <w:t xml:space="preserve"> </w:t>
            </w:r>
            <w:r>
              <w:t>major disaster</w:t>
            </w:r>
            <w:r>
              <w:rPr>
                <w:spacing w:val="-3"/>
              </w:rPr>
              <w:t xml:space="preserve"> </w:t>
            </w:r>
            <w:r>
              <w:rPr>
                <w:spacing w:val="-2"/>
              </w:rPr>
              <w:t>declaration</w:t>
            </w:r>
          </w:p>
        </w:tc>
        <w:tc>
          <w:tcPr>
            <w:tcW w:w="3055" w:type="dxa"/>
          </w:tcPr>
          <w:p w14:paraId="3DE67510" w14:textId="277A458E" w:rsidR="009B2F2C" w:rsidRDefault="00F47D16" w:rsidP="00E93B8E">
            <w:pPr>
              <w:pStyle w:val="TableText"/>
            </w:pPr>
            <w:hyperlink r:id="rId57">
              <w:r w:rsidR="009B2F2C" w:rsidRPr="00F505B0">
                <w:rPr>
                  <w:rStyle w:val="Hyperlink"/>
                </w:rPr>
                <w:t>https://benefits.va.go</w:t>
              </w:r>
            </w:hyperlink>
            <w:r w:rsidR="009B2F2C" w:rsidRPr="00F505B0">
              <w:rPr>
                <w:rStyle w:val="Hyperlink"/>
              </w:rPr>
              <w:t xml:space="preserve"> </w:t>
            </w:r>
            <w:hyperlink r:id="rId58">
              <w:r w:rsidR="009B2F2C" w:rsidRPr="00F505B0">
                <w:rPr>
                  <w:rStyle w:val="Hyperlink"/>
                </w:rPr>
                <w:t>v/</w:t>
              </w:r>
              <w:proofErr w:type="spellStart"/>
              <w:r w:rsidR="009B2F2C" w:rsidRPr="00F505B0">
                <w:rPr>
                  <w:rStyle w:val="Hyperlink"/>
                </w:rPr>
                <w:t>homeloans</w:t>
              </w:r>
              <w:proofErr w:type="spellEnd"/>
              <w:r w:rsidR="009B2F2C" w:rsidRPr="00F505B0">
                <w:rPr>
                  <w:rStyle w:val="Hyperlink"/>
                </w:rPr>
                <w:t>/</w:t>
              </w:r>
            </w:hyperlink>
          </w:p>
        </w:tc>
      </w:tr>
      <w:tr w:rsidR="00B93A68" w:rsidRPr="002F444B" w14:paraId="5616D88F" w14:textId="77777777" w:rsidTr="0057711F">
        <w:trPr>
          <w:trHeight w:val="5"/>
        </w:trPr>
        <w:tc>
          <w:tcPr>
            <w:tcW w:w="1975" w:type="dxa"/>
          </w:tcPr>
          <w:p w14:paraId="351105A9" w14:textId="2210152A" w:rsidR="00B93A68" w:rsidRDefault="00B93A68" w:rsidP="00B93A68">
            <w:pPr>
              <w:pStyle w:val="TableText"/>
            </w:pPr>
            <w:r>
              <w:t>Federal Emergency Management Agency (FEMA)</w:t>
            </w:r>
          </w:p>
        </w:tc>
        <w:tc>
          <w:tcPr>
            <w:tcW w:w="1980" w:type="dxa"/>
          </w:tcPr>
          <w:p w14:paraId="6912F4DE" w14:textId="72E65D5C" w:rsidR="00B93A68" w:rsidRPr="002F444B" w:rsidRDefault="00B93A68" w:rsidP="00E93B8E">
            <w:pPr>
              <w:pStyle w:val="TableText"/>
            </w:pPr>
            <w:r>
              <w:t>Cora</w:t>
            </w:r>
            <w:r>
              <w:rPr>
                <w:spacing w:val="-14"/>
              </w:rPr>
              <w:t xml:space="preserve"> </w:t>
            </w:r>
            <w:r>
              <w:t>Brown Fund</w:t>
            </w:r>
          </w:p>
        </w:tc>
        <w:tc>
          <w:tcPr>
            <w:tcW w:w="3870" w:type="dxa"/>
          </w:tcPr>
          <w:p w14:paraId="1748C5A3" w14:textId="0A988A03" w:rsidR="00B93A68" w:rsidRDefault="00B93A68" w:rsidP="00E93B8E">
            <w:pPr>
              <w:pStyle w:val="TableText"/>
            </w:pPr>
            <w:r>
              <w:t>Helps meet disaster-related needs that</w:t>
            </w:r>
            <w:r>
              <w:rPr>
                <w:spacing w:val="-7"/>
              </w:rPr>
              <w:t xml:space="preserve"> </w:t>
            </w:r>
            <w:r>
              <w:t>have</w:t>
            </w:r>
            <w:r>
              <w:rPr>
                <w:spacing w:val="-6"/>
              </w:rPr>
              <w:t xml:space="preserve"> </w:t>
            </w:r>
            <w:r>
              <w:t>not</w:t>
            </w:r>
            <w:r>
              <w:rPr>
                <w:spacing w:val="-7"/>
              </w:rPr>
              <w:t xml:space="preserve"> </w:t>
            </w:r>
            <w:r>
              <w:t>or</w:t>
            </w:r>
            <w:r>
              <w:rPr>
                <w:spacing w:val="-7"/>
              </w:rPr>
              <w:t xml:space="preserve"> </w:t>
            </w:r>
            <w:r>
              <w:t>will</w:t>
            </w:r>
            <w:r>
              <w:rPr>
                <w:spacing w:val="-5"/>
              </w:rPr>
              <w:t xml:space="preserve"> </w:t>
            </w:r>
            <w:r>
              <w:t xml:space="preserve">not be met by governmental agencies or any other </w:t>
            </w:r>
            <w:r>
              <w:rPr>
                <w:spacing w:val="-2"/>
              </w:rPr>
              <w:t>organization.</w:t>
            </w:r>
          </w:p>
        </w:tc>
        <w:tc>
          <w:tcPr>
            <w:tcW w:w="2070" w:type="dxa"/>
          </w:tcPr>
          <w:p w14:paraId="5DD2C1A6" w14:textId="18F344AC" w:rsidR="00B93A68" w:rsidRDefault="00B93A68" w:rsidP="00E93B8E">
            <w:pPr>
              <w:pStyle w:val="TableText"/>
            </w:pPr>
            <w:r>
              <w:rPr>
                <w:spacing w:val="-2"/>
              </w:rPr>
              <w:t xml:space="preserve">Presidentially </w:t>
            </w:r>
            <w:r>
              <w:t>declared major disaster or emergency not caused by or attributable</w:t>
            </w:r>
            <w:r>
              <w:rPr>
                <w:spacing w:val="-14"/>
              </w:rPr>
              <w:t xml:space="preserve"> </w:t>
            </w:r>
            <w:r>
              <w:t>to</w:t>
            </w:r>
            <w:r>
              <w:rPr>
                <w:spacing w:val="-14"/>
              </w:rPr>
              <w:t xml:space="preserve"> </w:t>
            </w:r>
            <w:r>
              <w:t>war</w:t>
            </w:r>
          </w:p>
        </w:tc>
        <w:tc>
          <w:tcPr>
            <w:tcW w:w="3055" w:type="dxa"/>
          </w:tcPr>
          <w:p w14:paraId="795BE96C" w14:textId="1CD67597" w:rsidR="00B93A68" w:rsidRPr="00F505B0" w:rsidRDefault="00F47D16" w:rsidP="00E93B8E">
            <w:pPr>
              <w:pStyle w:val="TableText"/>
              <w:rPr>
                <w:rStyle w:val="Hyperlink"/>
              </w:rPr>
            </w:pPr>
            <w:hyperlink r:id="rId59">
              <w:r w:rsidR="00B93A68" w:rsidRPr="00F505B0">
                <w:rPr>
                  <w:rStyle w:val="Hyperlink"/>
                </w:rPr>
                <w:t>http://www.federalgra</w:t>
              </w:r>
            </w:hyperlink>
            <w:r w:rsidR="00B93A68" w:rsidRPr="00F505B0">
              <w:rPr>
                <w:rStyle w:val="Hyperlink"/>
              </w:rPr>
              <w:t xml:space="preserve"> </w:t>
            </w:r>
            <w:hyperlink r:id="rId60">
              <w:r w:rsidR="00B93A68" w:rsidRPr="00F505B0">
                <w:rPr>
                  <w:rStyle w:val="Hyperlink"/>
                </w:rPr>
                <w:t>ntswire.com/</w:t>
              </w:r>
              <w:proofErr w:type="spellStart"/>
              <w:r w:rsidR="00B93A68" w:rsidRPr="00F505B0">
                <w:rPr>
                  <w:rStyle w:val="Hyperlink"/>
                </w:rPr>
                <w:t>cora</w:t>
              </w:r>
              <w:proofErr w:type="spellEnd"/>
              <w:r w:rsidR="00B93A68" w:rsidRPr="00F505B0">
                <w:rPr>
                  <w:rStyle w:val="Hyperlink"/>
                </w:rPr>
                <w:t>-</w:t>
              </w:r>
            </w:hyperlink>
            <w:r w:rsidR="00B93A68" w:rsidRPr="00F505B0">
              <w:rPr>
                <w:rStyle w:val="Hyperlink"/>
              </w:rPr>
              <w:t xml:space="preserve"> </w:t>
            </w:r>
            <w:hyperlink r:id="rId61">
              <w:r w:rsidR="00B93A68" w:rsidRPr="00F505B0">
                <w:rPr>
                  <w:rStyle w:val="Hyperlink"/>
                </w:rPr>
                <w:t>brown-fund.html</w:t>
              </w:r>
            </w:hyperlink>
          </w:p>
        </w:tc>
      </w:tr>
      <w:tr w:rsidR="00B93A68" w:rsidRPr="002F444B" w14:paraId="53D1C8B1" w14:textId="77777777" w:rsidTr="0057711F">
        <w:trPr>
          <w:trHeight w:val="5"/>
        </w:trPr>
        <w:tc>
          <w:tcPr>
            <w:tcW w:w="1975" w:type="dxa"/>
          </w:tcPr>
          <w:p w14:paraId="447DF467" w14:textId="78D4677D" w:rsidR="00B93A68" w:rsidRDefault="0057711F" w:rsidP="00B93A68">
            <w:pPr>
              <w:pStyle w:val="TableText"/>
            </w:pPr>
            <w:r>
              <w:t>FEMA</w:t>
            </w:r>
          </w:p>
        </w:tc>
        <w:tc>
          <w:tcPr>
            <w:tcW w:w="1980" w:type="dxa"/>
          </w:tcPr>
          <w:p w14:paraId="2F15EA43" w14:textId="199CE7A7" w:rsidR="00B93A68" w:rsidRPr="002F444B" w:rsidRDefault="00B93A68" w:rsidP="00E93B8E">
            <w:pPr>
              <w:pStyle w:val="TableText"/>
            </w:pPr>
            <w:r>
              <w:rPr>
                <w:spacing w:val="-2"/>
              </w:rPr>
              <w:t xml:space="preserve">Hazard </w:t>
            </w:r>
            <w:r>
              <w:t>Mitigation Grant Program</w:t>
            </w:r>
          </w:p>
        </w:tc>
        <w:tc>
          <w:tcPr>
            <w:tcW w:w="3870" w:type="dxa"/>
          </w:tcPr>
          <w:p w14:paraId="76C8D3D2" w14:textId="092ECCD3" w:rsidR="00B93A68" w:rsidRDefault="00B93A68" w:rsidP="00E93B8E">
            <w:pPr>
              <w:pStyle w:val="TableText"/>
            </w:pPr>
            <w:r>
              <w:t xml:space="preserve">Provides grants to </w:t>
            </w:r>
            <w:r w:rsidR="007A7814">
              <w:t>state and local</w:t>
            </w:r>
            <w:r>
              <w:t xml:space="preserve"> governments who implement long-term hazard mitigation measures that will reduce the loss</w:t>
            </w:r>
            <w:r>
              <w:rPr>
                <w:spacing w:val="-5"/>
              </w:rPr>
              <w:t xml:space="preserve"> </w:t>
            </w:r>
            <w:r>
              <w:t>of</w:t>
            </w:r>
            <w:r>
              <w:rPr>
                <w:spacing w:val="-7"/>
              </w:rPr>
              <w:t xml:space="preserve"> </w:t>
            </w:r>
            <w:r>
              <w:t>life</w:t>
            </w:r>
            <w:r>
              <w:rPr>
                <w:spacing w:val="-7"/>
              </w:rPr>
              <w:t xml:space="preserve"> </w:t>
            </w:r>
            <w:r>
              <w:t>and</w:t>
            </w:r>
            <w:r>
              <w:rPr>
                <w:spacing w:val="-7"/>
              </w:rPr>
              <w:t xml:space="preserve"> </w:t>
            </w:r>
            <w:r>
              <w:t>property due to natural disasters.</w:t>
            </w:r>
          </w:p>
        </w:tc>
        <w:tc>
          <w:tcPr>
            <w:tcW w:w="2070" w:type="dxa"/>
          </w:tcPr>
          <w:p w14:paraId="11730412" w14:textId="7B1924E3" w:rsidR="00B93A68" w:rsidRDefault="00B93A68" w:rsidP="00E93B8E">
            <w:pPr>
              <w:pStyle w:val="TableText"/>
            </w:pPr>
            <w:r>
              <w:rPr>
                <w:spacing w:val="-2"/>
              </w:rPr>
              <w:t xml:space="preserve">Presidential </w:t>
            </w:r>
            <w:r>
              <w:t>emergency</w:t>
            </w:r>
            <w:r>
              <w:rPr>
                <w:spacing w:val="-14"/>
              </w:rPr>
              <w:t xml:space="preserve"> </w:t>
            </w:r>
            <w:r>
              <w:t>or</w:t>
            </w:r>
            <w:r>
              <w:rPr>
                <w:spacing w:val="-14"/>
              </w:rPr>
              <w:t xml:space="preserve"> </w:t>
            </w:r>
            <w:r>
              <w:t>major disaster</w:t>
            </w:r>
            <w:r>
              <w:rPr>
                <w:spacing w:val="-3"/>
              </w:rPr>
              <w:t xml:space="preserve"> </w:t>
            </w:r>
            <w:r>
              <w:rPr>
                <w:spacing w:val="-2"/>
              </w:rPr>
              <w:t>declaration</w:t>
            </w:r>
          </w:p>
        </w:tc>
        <w:tc>
          <w:tcPr>
            <w:tcW w:w="3055" w:type="dxa"/>
          </w:tcPr>
          <w:p w14:paraId="0EA9081D" w14:textId="78B134FB" w:rsidR="00B93A68" w:rsidRPr="00F505B0" w:rsidRDefault="00F47D16" w:rsidP="00E93B8E">
            <w:pPr>
              <w:pStyle w:val="TableText"/>
              <w:rPr>
                <w:rStyle w:val="Hyperlink"/>
              </w:rPr>
            </w:pPr>
            <w:hyperlink r:id="rId62">
              <w:r w:rsidR="00B93A68" w:rsidRPr="00F505B0">
                <w:rPr>
                  <w:rStyle w:val="Hyperlink"/>
                </w:rPr>
                <w:t>https://www.fema.gov</w:t>
              </w:r>
            </w:hyperlink>
          </w:p>
          <w:p w14:paraId="046FE5DC" w14:textId="3C465084" w:rsidR="00B93A68" w:rsidRPr="00F505B0" w:rsidRDefault="00F47D16" w:rsidP="00E93B8E">
            <w:pPr>
              <w:pStyle w:val="TableText"/>
              <w:rPr>
                <w:rStyle w:val="Hyperlink"/>
              </w:rPr>
            </w:pPr>
            <w:hyperlink r:id="rId63">
              <w:r w:rsidR="00B93A68" w:rsidRPr="00F505B0">
                <w:rPr>
                  <w:rStyle w:val="Hyperlink"/>
                </w:rPr>
                <w:t>/</w:t>
              </w:r>
              <w:proofErr w:type="gramStart"/>
              <w:r w:rsidR="00B93A68" w:rsidRPr="00F505B0">
                <w:rPr>
                  <w:rStyle w:val="Hyperlink"/>
                </w:rPr>
                <w:t>hazard</w:t>
              </w:r>
              <w:proofErr w:type="gramEnd"/>
              <w:r w:rsidR="00B93A68" w:rsidRPr="00F505B0">
                <w:rPr>
                  <w:rStyle w:val="Hyperlink"/>
                </w:rPr>
                <w:t>-mitigation-</w:t>
              </w:r>
            </w:hyperlink>
            <w:r w:rsidR="00B93A68" w:rsidRPr="00F505B0">
              <w:rPr>
                <w:rStyle w:val="Hyperlink"/>
              </w:rPr>
              <w:t xml:space="preserve"> </w:t>
            </w:r>
            <w:hyperlink r:id="rId64">
              <w:r w:rsidR="00B93A68" w:rsidRPr="00F505B0">
                <w:rPr>
                  <w:rStyle w:val="Hyperlink"/>
                </w:rPr>
                <w:t>grant-program-new</w:t>
              </w:r>
            </w:hyperlink>
          </w:p>
        </w:tc>
      </w:tr>
      <w:tr w:rsidR="00B93A68" w:rsidRPr="002F444B" w14:paraId="302C48E5" w14:textId="77777777" w:rsidTr="0057711F">
        <w:trPr>
          <w:trHeight w:val="5"/>
        </w:trPr>
        <w:tc>
          <w:tcPr>
            <w:tcW w:w="1975" w:type="dxa"/>
          </w:tcPr>
          <w:p w14:paraId="5F808B17" w14:textId="65CC01C5" w:rsidR="00B93A68" w:rsidRDefault="0057711F" w:rsidP="00B93A68">
            <w:pPr>
              <w:pStyle w:val="TableText"/>
            </w:pPr>
            <w:r>
              <w:t>FEMA</w:t>
            </w:r>
          </w:p>
        </w:tc>
        <w:tc>
          <w:tcPr>
            <w:tcW w:w="1980" w:type="dxa"/>
          </w:tcPr>
          <w:p w14:paraId="6164CC18" w14:textId="3BA0800A" w:rsidR="00B93A68" w:rsidRPr="002F444B" w:rsidRDefault="00B93A68" w:rsidP="00E93B8E">
            <w:pPr>
              <w:pStyle w:val="TableText"/>
            </w:pPr>
            <w:r>
              <w:rPr>
                <w:spacing w:val="-2"/>
              </w:rPr>
              <w:t xml:space="preserve">Individual </w:t>
            </w:r>
            <w:r>
              <w:t>Assistance</w:t>
            </w:r>
            <w:r>
              <w:rPr>
                <w:spacing w:val="-14"/>
              </w:rPr>
              <w:t xml:space="preserve"> </w:t>
            </w:r>
            <w:r>
              <w:t>(IA)</w:t>
            </w:r>
          </w:p>
        </w:tc>
        <w:tc>
          <w:tcPr>
            <w:tcW w:w="3870" w:type="dxa"/>
          </w:tcPr>
          <w:p w14:paraId="72F68D48" w14:textId="000294C5" w:rsidR="00B93A68" w:rsidRDefault="00B93A68" w:rsidP="00E93B8E">
            <w:pPr>
              <w:pStyle w:val="TableText"/>
            </w:pPr>
            <w:r>
              <w:t>Through IA, FEMA provides direct assistance to individuals</w:t>
            </w:r>
            <w:r>
              <w:rPr>
                <w:spacing w:val="-12"/>
              </w:rPr>
              <w:t xml:space="preserve"> </w:t>
            </w:r>
            <w:r>
              <w:t>and</w:t>
            </w:r>
            <w:r>
              <w:rPr>
                <w:spacing w:val="-11"/>
              </w:rPr>
              <w:t xml:space="preserve"> </w:t>
            </w:r>
            <w:r>
              <w:t>households</w:t>
            </w:r>
            <w:r>
              <w:rPr>
                <w:spacing w:val="-12"/>
              </w:rPr>
              <w:t xml:space="preserve"> </w:t>
            </w:r>
            <w:r>
              <w:t xml:space="preserve">as well as </w:t>
            </w:r>
            <w:r w:rsidR="007A7814">
              <w:t>state and local</w:t>
            </w:r>
            <w:r>
              <w:t xml:space="preserve"> governments to support individual survivors.</w:t>
            </w:r>
          </w:p>
        </w:tc>
        <w:tc>
          <w:tcPr>
            <w:tcW w:w="2070" w:type="dxa"/>
          </w:tcPr>
          <w:p w14:paraId="7796F7D1" w14:textId="61ECF329" w:rsidR="00B93A68" w:rsidRDefault="00B93A68" w:rsidP="00E93B8E">
            <w:pPr>
              <w:pStyle w:val="TableText"/>
            </w:pPr>
            <w:r>
              <w:rPr>
                <w:spacing w:val="-2"/>
              </w:rPr>
              <w:t xml:space="preserve">Presidential </w:t>
            </w:r>
            <w:r>
              <w:t>emergency</w:t>
            </w:r>
            <w:r>
              <w:rPr>
                <w:spacing w:val="-14"/>
              </w:rPr>
              <w:t xml:space="preserve"> </w:t>
            </w:r>
            <w:r>
              <w:t>or</w:t>
            </w:r>
            <w:r>
              <w:rPr>
                <w:spacing w:val="-14"/>
              </w:rPr>
              <w:t xml:space="preserve"> </w:t>
            </w:r>
            <w:r>
              <w:t>major disaster</w:t>
            </w:r>
            <w:r>
              <w:rPr>
                <w:spacing w:val="-3"/>
              </w:rPr>
              <w:t xml:space="preserve"> </w:t>
            </w:r>
            <w:r>
              <w:rPr>
                <w:spacing w:val="-2"/>
              </w:rPr>
              <w:t>declaration</w:t>
            </w:r>
          </w:p>
        </w:tc>
        <w:tc>
          <w:tcPr>
            <w:tcW w:w="3055" w:type="dxa"/>
          </w:tcPr>
          <w:p w14:paraId="5A394BBA" w14:textId="3B0260FA" w:rsidR="00B93A68" w:rsidRPr="00F505B0" w:rsidRDefault="00F47D16" w:rsidP="00E93B8E">
            <w:pPr>
              <w:pStyle w:val="TableText"/>
              <w:rPr>
                <w:rStyle w:val="Hyperlink"/>
              </w:rPr>
            </w:pPr>
            <w:hyperlink r:id="rId65">
              <w:r w:rsidR="00B93A68" w:rsidRPr="00F505B0">
                <w:rPr>
                  <w:rStyle w:val="Hyperlink"/>
                </w:rPr>
                <w:t>https://www.fema.gov</w:t>
              </w:r>
            </w:hyperlink>
          </w:p>
          <w:p w14:paraId="631B049F" w14:textId="30B00650" w:rsidR="00B93A68" w:rsidRPr="00F505B0" w:rsidRDefault="00F47D16" w:rsidP="00E93B8E">
            <w:pPr>
              <w:pStyle w:val="TableText"/>
              <w:rPr>
                <w:rStyle w:val="Hyperlink"/>
              </w:rPr>
            </w:pPr>
            <w:hyperlink r:id="rId66">
              <w:r w:rsidR="00B93A68" w:rsidRPr="00F505B0">
                <w:rPr>
                  <w:rStyle w:val="Hyperlink"/>
                </w:rPr>
                <w:t>/</w:t>
              </w:r>
              <w:proofErr w:type="gramStart"/>
              <w:r w:rsidR="00B93A68" w:rsidRPr="00F505B0">
                <w:rPr>
                  <w:rStyle w:val="Hyperlink"/>
                </w:rPr>
                <w:t>individual</w:t>
              </w:r>
              <w:proofErr w:type="gramEnd"/>
              <w:r w:rsidR="00B93A68" w:rsidRPr="00F505B0">
                <w:rPr>
                  <w:rStyle w:val="Hyperlink"/>
                </w:rPr>
                <w:t>-assistance-</w:t>
              </w:r>
            </w:hyperlink>
            <w:r w:rsidR="00B93A68" w:rsidRPr="00F505B0">
              <w:rPr>
                <w:rStyle w:val="Hyperlink"/>
              </w:rPr>
              <w:t xml:space="preserve"> </w:t>
            </w:r>
            <w:hyperlink r:id="rId67">
              <w:r w:rsidR="00B93A68" w:rsidRPr="00F505B0">
                <w:rPr>
                  <w:rStyle w:val="Hyperlink"/>
                </w:rPr>
                <w:t>program-tools</w:t>
              </w:r>
            </w:hyperlink>
          </w:p>
          <w:p w14:paraId="1E8D30BD" w14:textId="49A1FA5A" w:rsidR="00B93A68" w:rsidRPr="00F505B0" w:rsidRDefault="00F47D16" w:rsidP="00E93B8E">
            <w:pPr>
              <w:pStyle w:val="TableText"/>
              <w:rPr>
                <w:rStyle w:val="Hyperlink"/>
              </w:rPr>
            </w:pPr>
            <w:hyperlink r:id="rId68">
              <w:r w:rsidR="00B93A68" w:rsidRPr="00F505B0">
                <w:rPr>
                  <w:rStyle w:val="Hyperlink"/>
                </w:rPr>
                <w:t>https://www.fema.gov</w:t>
              </w:r>
            </w:hyperlink>
          </w:p>
          <w:p w14:paraId="75AE0615" w14:textId="5F9480B3" w:rsidR="00B93A68" w:rsidRPr="00F505B0" w:rsidRDefault="00F47D16" w:rsidP="00E93B8E">
            <w:pPr>
              <w:pStyle w:val="TableText"/>
              <w:rPr>
                <w:rStyle w:val="Hyperlink"/>
              </w:rPr>
            </w:pPr>
            <w:hyperlink r:id="rId69">
              <w:r w:rsidR="00B93A68" w:rsidRPr="00F505B0">
                <w:rPr>
                  <w:rStyle w:val="Hyperlink"/>
                </w:rPr>
                <w:t>/individual-assistance-</w:t>
              </w:r>
            </w:hyperlink>
            <w:r w:rsidR="00B93A68" w:rsidRPr="00F505B0">
              <w:rPr>
                <w:rStyle w:val="Hyperlink"/>
              </w:rPr>
              <w:t xml:space="preserve"> </w:t>
            </w:r>
            <w:hyperlink r:id="rId70">
              <w:r w:rsidR="00B93A68" w:rsidRPr="00F505B0">
                <w:rPr>
                  <w:rStyle w:val="Hyperlink"/>
                </w:rPr>
                <w:t>program-and-policy-</w:t>
              </w:r>
            </w:hyperlink>
            <w:r w:rsidR="00B93A68" w:rsidRPr="00F505B0">
              <w:rPr>
                <w:rStyle w:val="Hyperlink"/>
              </w:rPr>
              <w:t xml:space="preserve"> </w:t>
            </w:r>
            <w:hyperlink r:id="rId71">
              <w:r w:rsidR="00B93A68" w:rsidRPr="00F505B0">
                <w:rPr>
                  <w:rStyle w:val="Hyperlink"/>
                </w:rPr>
                <w:t>guide</w:t>
              </w:r>
            </w:hyperlink>
          </w:p>
        </w:tc>
      </w:tr>
      <w:tr w:rsidR="00B93A68" w:rsidRPr="002F444B" w14:paraId="270B53DB" w14:textId="77777777" w:rsidTr="0057711F">
        <w:trPr>
          <w:trHeight w:val="5"/>
        </w:trPr>
        <w:tc>
          <w:tcPr>
            <w:tcW w:w="1975" w:type="dxa"/>
          </w:tcPr>
          <w:p w14:paraId="07B401A1" w14:textId="3D0E3F96" w:rsidR="00B93A68" w:rsidRDefault="0057711F" w:rsidP="00B93A68">
            <w:pPr>
              <w:pStyle w:val="TableText"/>
            </w:pPr>
            <w:r>
              <w:lastRenderedPageBreak/>
              <w:t>FEMA</w:t>
            </w:r>
          </w:p>
        </w:tc>
        <w:tc>
          <w:tcPr>
            <w:tcW w:w="1980" w:type="dxa"/>
          </w:tcPr>
          <w:p w14:paraId="1FAF2DD2" w14:textId="7340872D" w:rsidR="00B93A68" w:rsidRPr="002F444B" w:rsidRDefault="00647FFB" w:rsidP="00E93B8E">
            <w:pPr>
              <w:pStyle w:val="TableText"/>
            </w:pPr>
            <w:r>
              <w:t xml:space="preserve">IA – </w:t>
            </w:r>
            <w:r w:rsidR="00B93A68">
              <w:t>Disaster</w:t>
            </w:r>
            <w:r w:rsidR="00B93A68">
              <w:rPr>
                <w:spacing w:val="-14"/>
              </w:rPr>
              <w:t xml:space="preserve"> </w:t>
            </w:r>
            <w:r w:rsidR="00B93A68">
              <w:t xml:space="preserve">Case </w:t>
            </w:r>
            <w:r w:rsidR="00B93A68">
              <w:rPr>
                <w:spacing w:val="-2"/>
              </w:rPr>
              <w:t xml:space="preserve">Management </w:t>
            </w:r>
            <w:r w:rsidR="00B93A68">
              <w:t>(DCM)</w:t>
            </w:r>
          </w:p>
        </w:tc>
        <w:tc>
          <w:tcPr>
            <w:tcW w:w="3870" w:type="dxa"/>
          </w:tcPr>
          <w:p w14:paraId="1E7D8AD6" w14:textId="2F6DF852" w:rsidR="00B93A68" w:rsidRDefault="00B93A68" w:rsidP="00E93B8E">
            <w:pPr>
              <w:pStyle w:val="TableText"/>
            </w:pPr>
            <w:r>
              <w:t>An IA program, DCM provides case management services, including</w:t>
            </w:r>
            <w:r>
              <w:rPr>
                <w:spacing w:val="-14"/>
              </w:rPr>
              <w:t xml:space="preserve"> </w:t>
            </w:r>
            <w:r>
              <w:t>financial</w:t>
            </w:r>
            <w:r>
              <w:rPr>
                <w:spacing w:val="-14"/>
              </w:rPr>
              <w:t xml:space="preserve"> </w:t>
            </w:r>
            <w:r>
              <w:t xml:space="preserve">assistance, to </w:t>
            </w:r>
            <w:r w:rsidR="00D75EDE">
              <w:t>state and local</w:t>
            </w:r>
            <w:r>
              <w:t xml:space="preserve"> government agencies or qualified private organizations to provide such services to victims of major disasters to identify and address unmet needs.</w:t>
            </w:r>
          </w:p>
        </w:tc>
        <w:tc>
          <w:tcPr>
            <w:tcW w:w="2070" w:type="dxa"/>
          </w:tcPr>
          <w:p w14:paraId="5143FA66" w14:textId="053BA3F7" w:rsidR="00B93A68" w:rsidRDefault="00B93A68" w:rsidP="00E93B8E">
            <w:pPr>
              <w:pStyle w:val="TableText"/>
            </w:pPr>
            <w:r>
              <w:t>Major</w:t>
            </w:r>
            <w:r>
              <w:rPr>
                <w:spacing w:val="-14"/>
              </w:rPr>
              <w:t xml:space="preserve"> </w:t>
            </w:r>
            <w:r>
              <w:t xml:space="preserve">disaster </w:t>
            </w:r>
            <w:r>
              <w:rPr>
                <w:spacing w:val="-2"/>
              </w:rPr>
              <w:t>declaration</w:t>
            </w:r>
          </w:p>
        </w:tc>
        <w:tc>
          <w:tcPr>
            <w:tcW w:w="3055" w:type="dxa"/>
          </w:tcPr>
          <w:p w14:paraId="5C0DF3AD" w14:textId="0DF26763" w:rsidR="00B93A68" w:rsidRPr="00F505B0" w:rsidRDefault="00F47D16" w:rsidP="00E93B8E">
            <w:pPr>
              <w:pStyle w:val="TableText"/>
              <w:rPr>
                <w:rStyle w:val="Hyperlink"/>
              </w:rPr>
            </w:pPr>
            <w:hyperlink r:id="rId72">
              <w:r w:rsidR="00B93A68" w:rsidRPr="00F505B0">
                <w:rPr>
                  <w:rStyle w:val="Hyperlink"/>
                </w:rPr>
                <w:t>https://www.fema.gov</w:t>
              </w:r>
            </w:hyperlink>
          </w:p>
          <w:p w14:paraId="37E9FFE9" w14:textId="1042A017" w:rsidR="00B93A68" w:rsidRPr="00F505B0" w:rsidRDefault="00F47D16" w:rsidP="00E93B8E">
            <w:pPr>
              <w:pStyle w:val="TableText"/>
              <w:rPr>
                <w:rStyle w:val="Hyperlink"/>
              </w:rPr>
            </w:pPr>
            <w:hyperlink r:id="rId73">
              <w:r w:rsidR="00B93A68" w:rsidRPr="00F505B0">
                <w:rPr>
                  <w:rStyle w:val="Hyperlink"/>
                </w:rPr>
                <w:t>/individual-assistance-</w:t>
              </w:r>
            </w:hyperlink>
            <w:r w:rsidR="00B93A68" w:rsidRPr="00F505B0">
              <w:rPr>
                <w:rStyle w:val="Hyperlink"/>
              </w:rPr>
              <w:t xml:space="preserve"> </w:t>
            </w:r>
            <w:hyperlink r:id="rId74">
              <w:r w:rsidR="00B93A68" w:rsidRPr="00F505B0">
                <w:rPr>
                  <w:rStyle w:val="Hyperlink"/>
                </w:rPr>
                <w:t>program-and-policy-</w:t>
              </w:r>
            </w:hyperlink>
            <w:r w:rsidR="00B93A68" w:rsidRPr="00F505B0">
              <w:rPr>
                <w:rStyle w:val="Hyperlink"/>
              </w:rPr>
              <w:t xml:space="preserve"> </w:t>
            </w:r>
            <w:hyperlink r:id="rId75">
              <w:r w:rsidR="00B93A68" w:rsidRPr="00F505B0">
                <w:rPr>
                  <w:rStyle w:val="Hyperlink"/>
                </w:rPr>
                <w:t>guide</w:t>
              </w:r>
            </w:hyperlink>
          </w:p>
        </w:tc>
      </w:tr>
      <w:tr w:rsidR="00B93A68" w:rsidRPr="002F444B" w14:paraId="22A83A6F" w14:textId="77777777" w:rsidTr="0057711F">
        <w:trPr>
          <w:trHeight w:val="5"/>
        </w:trPr>
        <w:tc>
          <w:tcPr>
            <w:tcW w:w="1975" w:type="dxa"/>
          </w:tcPr>
          <w:p w14:paraId="2E37E44F" w14:textId="2E6C149D" w:rsidR="00B93A68" w:rsidRDefault="0057711F" w:rsidP="00B93A68">
            <w:pPr>
              <w:pStyle w:val="TableText"/>
            </w:pPr>
            <w:r>
              <w:t>FEMA</w:t>
            </w:r>
          </w:p>
        </w:tc>
        <w:tc>
          <w:tcPr>
            <w:tcW w:w="1980" w:type="dxa"/>
          </w:tcPr>
          <w:p w14:paraId="313E77F4" w14:textId="075012D2" w:rsidR="00B93A68" w:rsidRPr="005E4C6D" w:rsidRDefault="00647FFB" w:rsidP="005E4C6D">
            <w:pPr>
              <w:pStyle w:val="BodyText"/>
            </w:pPr>
            <w:r>
              <w:t xml:space="preserve">IA – </w:t>
            </w:r>
            <w:r w:rsidR="00B93A68" w:rsidRPr="005E4C6D">
              <w:t>Individual</w:t>
            </w:r>
            <w:r w:rsidR="005E4C6D" w:rsidRPr="005E4C6D">
              <w:t xml:space="preserve"> </w:t>
            </w:r>
            <w:r w:rsidR="00B93A68" w:rsidRPr="005E4C6D">
              <w:t>and Households Program (IHP)</w:t>
            </w:r>
          </w:p>
        </w:tc>
        <w:tc>
          <w:tcPr>
            <w:tcW w:w="3870" w:type="dxa"/>
          </w:tcPr>
          <w:p w14:paraId="448C9508" w14:textId="46FE2970" w:rsidR="00B93A68" w:rsidRDefault="00B93A68" w:rsidP="00E93B8E">
            <w:pPr>
              <w:pStyle w:val="TableText"/>
            </w:pPr>
            <w:r>
              <w:t>An IA program, IHP provides financial</w:t>
            </w:r>
            <w:r>
              <w:rPr>
                <w:spacing w:val="-12"/>
              </w:rPr>
              <w:t xml:space="preserve"> </w:t>
            </w:r>
            <w:r>
              <w:t>and</w:t>
            </w:r>
            <w:r>
              <w:rPr>
                <w:spacing w:val="-13"/>
              </w:rPr>
              <w:t xml:space="preserve"> </w:t>
            </w:r>
            <w:r>
              <w:t>direct</w:t>
            </w:r>
            <w:r>
              <w:rPr>
                <w:spacing w:val="-11"/>
              </w:rPr>
              <w:t xml:space="preserve"> </w:t>
            </w:r>
            <w:r>
              <w:t>assistance to eligible individuals and households affected by a disaster who have uninsured or underinsured necessary expenses and serious needs.</w:t>
            </w:r>
          </w:p>
        </w:tc>
        <w:tc>
          <w:tcPr>
            <w:tcW w:w="2070" w:type="dxa"/>
          </w:tcPr>
          <w:p w14:paraId="603E3DBE" w14:textId="1F8884E8" w:rsidR="00B93A68" w:rsidRDefault="00B93A68" w:rsidP="00E93B8E">
            <w:pPr>
              <w:pStyle w:val="TableText"/>
            </w:pPr>
            <w:r>
              <w:t>Major</w:t>
            </w:r>
            <w:r>
              <w:rPr>
                <w:spacing w:val="-14"/>
              </w:rPr>
              <w:t xml:space="preserve"> </w:t>
            </w:r>
            <w:r>
              <w:t xml:space="preserve">disaster </w:t>
            </w:r>
            <w:r>
              <w:rPr>
                <w:spacing w:val="-2"/>
              </w:rPr>
              <w:t>declaration authorizing Individual Assistance</w:t>
            </w:r>
          </w:p>
        </w:tc>
        <w:tc>
          <w:tcPr>
            <w:tcW w:w="3055" w:type="dxa"/>
          </w:tcPr>
          <w:p w14:paraId="535F7C3E" w14:textId="2BA13AE9" w:rsidR="00B93A68" w:rsidRPr="00F505B0" w:rsidRDefault="00F47D16" w:rsidP="00E93B8E">
            <w:pPr>
              <w:pStyle w:val="TableText"/>
              <w:rPr>
                <w:rStyle w:val="Hyperlink"/>
              </w:rPr>
            </w:pPr>
            <w:hyperlink r:id="rId76">
              <w:r w:rsidR="00B93A68" w:rsidRPr="00F505B0">
                <w:rPr>
                  <w:rStyle w:val="Hyperlink"/>
                </w:rPr>
                <w:t>https://www.fema.gov</w:t>
              </w:r>
            </w:hyperlink>
          </w:p>
          <w:p w14:paraId="4ED37E7C" w14:textId="0B669B80" w:rsidR="00B93A68" w:rsidRPr="00F505B0" w:rsidRDefault="00F47D16" w:rsidP="00E93B8E">
            <w:pPr>
              <w:pStyle w:val="TableText"/>
              <w:rPr>
                <w:rStyle w:val="Hyperlink"/>
              </w:rPr>
            </w:pPr>
            <w:hyperlink r:id="rId77">
              <w:r w:rsidR="00B93A68" w:rsidRPr="00F505B0">
                <w:rPr>
                  <w:rStyle w:val="Hyperlink"/>
                </w:rPr>
                <w:t>/individual-assistance-</w:t>
              </w:r>
            </w:hyperlink>
            <w:r w:rsidR="00B93A68" w:rsidRPr="00F505B0">
              <w:rPr>
                <w:rStyle w:val="Hyperlink"/>
              </w:rPr>
              <w:t xml:space="preserve"> </w:t>
            </w:r>
            <w:hyperlink r:id="rId78">
              <w:r w:rsidR="00B93A68" w:rsidRPr="00F505B0">
                <w:rPr>
                  <w:rStyle w:val="Hyperlink"/>
                </w:rPr>
                <w:t>program-and-policy-</w:t>
              </w:r>
            </w:hyperlink>
            <w:r w:rsidR="00B93A68" w:rsidRPr="00F505B0">
              <w:rPr>
                <w:rStyle w:val="Hyperlink"/>
              </w:rPr>
              <w:t xml:space="preserve"> </w:t>
            </w:r>
            <w:hyperlink r:id="rId79">
              <w:r w:rsidR="00B93A68" w:rsidRPr="00F505B0">
                <w:rPr>
                  <w:rStyle w:val="Hyperlink"/>
                </w:rPr>
                <w:t>guide</w:t>
              </w:r>
            </w:hyperlink>
          </w:p>
        </w:tc>
      </w:tr>
      <w:tr w:rsidR="00236DDD" w:rsidRPr="002F444B" w14:paraId="24ED7203" w14:textId="77777777" w:rsidTr="0057711F">
        <w:trPr>
          <w:trHeight w:val="5"/>
        </w:trPr>
        <w:tc>
          <w:tcPr>
            <w:tcW w:w="1975" w:type="dxa"/>
          </w:tcPr>
          <w:p w14:paraId="070F5A41" w14:textId="4D5FC9C4" w:rsidR="00236DDD" w:rsidRDefault="0057711F" w:rsidP="00236DDD">
            <w:pPr>
              <w:pStyle w:val="TableText"/>
            </w:pPr>
            <w:r>
              <w:t>FEMA</w:t>
            </w:r>
          </w:p>
        </w:tc>
        <w:tc>
          <w:tcPr>
            <w:tcW w:w="1980" w:type="dxa"/>
          </w:tcPr>
          <w:p w14:paraId="7306166C" w14:textId="5B06262C" w:rsidR="00236DDD" w:rsidRPr="002F444B" w:rsidRDefault="00647FFB" w:rsidP="00E93B8E">
            <w:pPr>
              <w:pStyle w:val="TableText"/>
            </w:pPr>
            <w:r>
              <w:rPr>
                <w:spacing w:val="-2"/>
              </w:rPr>
              <w:t xml:space="preserve">IA – </w:t>
            </w:r>
            <w:r w:rsidR="00236DDD">
              <w:rPr>
                <w:spacing w:val="-2"/>
              </w:rPr>
              <w:t>Transitional Sheltering Assistance (TSA)</w:t>
            </w:r>
          </w:p>
        </w:tc>
        <w:tc>
          <w:tcPr>
            <w:tcW w:w="3870" w:type="dxa"/>
          </w:tcPr>
          <w:p w14:paraId="4B9730E2" w14:textId="17C2D6CC" w:rsidR="00236DDD" w:rsidRDefault="00236DDD" w:rsidP="00E93B8E">
            <w:pPr>
              <w:pStyle w:val="TableText"/>
            </w:pPr>
            <w:r>
              <w:t>An IA program, TSA is a short-term</w:t>
            </w:r>
            <w:r>
              <w:rPr>
                <w:spacing w:val="-14"/>
              </w:rPr>
              <w:t xml:space="preserve"> </w:t>
            </w:r>
            <w:r>
              <w:t>non</w:t>
            </w:r>
            <w:r w:rsidR="00E93B8E">
              <w:t>-</w:t>
            </w:r>
            <w:r>
              <w:t>congregate</w:t>
            </w:r>
            <w:r w:rsidR="00E93B8E">
              <w:t xml:space="preserve"> </w:t>
            </w:r>
            <w:r>
              <w:t>sheltering form of assistance for displaced disaster survivors taking refuge in emergency shelter locations other than their pre-disaster primary</w:t>
            </w:r>
            <w:r>
              <w:rPr>
                <w:spacing w:val="-13"/>
              </w:rPr>
              <w:t xml:space="preserve"> </w:t>
            </w:r>
            <w:r>
              <w:t>residence.</w:t>
            </w:r>
            <w:r>
              <w:rPr>
                <w:spacing w:val="-14"/>
              </w:rPr>
              <w:t xml:space="preserve"> </w:t>
            </w:r>
            <w:r>
              <w:t>FEMA</w:t>
            </w:r>
            <w:r>
              <w:rPr>
                <w:spacing w:val="-11"/>
              </w:rPr>
              <w:t xml:space="preserve"> </w:t>
            </w:r>
            <w:r>
              <w:t>may provide TSA at the request of a declared</w:t>
            </w:r>
            <w:r>
              <w:rPr>
                <w:spacing w:val="-3"/>
              </w:rPr>
              <w:t xml:space="preserve"> </w:t>
            </w:r>
            <w:r>
              <w:t xml:space="preserve">state, </w:t>
            </w:r>
            <w:proofErr w:type="gramStart"/>
            <w:r>
              <w:t>territorial</w:t>
            </w:r>
            <w:proofErr w:type="gramEnd"/>
            <w:r>
              <w:rPr>
                <w:spacing w:val="-2"/>
              </w:rPr>
              <w:t xml:space="preserve"> </w:t>
            </w:r>
            <w:r>
              <w:t>or tribal government.</w:t>
            </w:r>
          </w:p>
        </w:tc>
        <w:tc>
          <w:tcPr>
            <w:tcW w:w="2070" w:type="dxa"/>
          </w:tcPr>
          <w:p w14:paraId="023B2D7D" w14:textId="7D6633E3" w:rsidR="00236DDD" w:rsidRDefault="00236DDD" w:rsidP="00E93B8E">
            <w:pPr>
              <w:pStyle w:val="TableText"/>
            </w:pPr>
            <w:r>
              <w:t>Major</w:t>
            </w:r>
            <w:r>
              <w:rPr>
                <w:spacing w:val="-14"/>
              </w:rPr>
              <w:t xml:space="preserve"> </w:t>
            </w:r>
            <w:r>
              <w:t xml:space="preserve">disaster </w:t>
            </w:r>
            <w:r>
              <w:rPr>
                <w:spacing w:val="-2"/>
              </w:rPr>
              <w:t>declaration</w:t>
            </w:r>
          </w:p>
        </w:tc>
        <w:tc>
          <w:tcPr>
            <w:tcW w:w="3055" w:type="dxa"/>
          </w:tcPr>
          <w:p w14:paraId="54E1756A" w14:textId="0CA41C0B" w:rsidR="00236DDD" w:rsidRPr="00F505B0" w:rsidRDefault="00F47D16" w:rsidP="00E93B8E">
            <w:pPr>
              <w:pStyle w:val="TableText"/>
              <w:rPr>
                <w:rStyle w:val="Hyperlink"/>
              </w:rPr>
            </w:pPr>
            <w:hyperlink r:id="rId80">
              <w:r w:rsidR="00236DDD" w:rsidRPr="00F505B0">
                <w:rPr>
                  <w:rStyle w:val="Hyperlink"/>
                </w:rPr>
                <w:t>https://www.fema.gov</w:t>
              </w:r>
            </w:hyperlink>
          </w:p>
          <w:p w14:paraId="334CD0A7" w14:textId="24DE78D0" w:rsidR="00236DDD" w:rsidRPr="00F505B0" w:rsidRDefault="00F47D16" w:rsidP="00E93B8E">
            <w:pPr>
              <w:pStyle w:val="TableText"/>
              <w:rPr>
                <w:rStyle w:val="Hyperlink"/>
              </w:rPr>
            </w:pPr>
            <w:hyperlink r:id="rId81">
              <w:r w:rsidR="00236DDD" w:rsidRPr="00F505B0">
                <w:rPr>
                  <w:rStyle w:val="Hyperlink"/>
                </w:rPr>
                <w:t>/individual-assistance-</w:t>
              </w:r>
            </w:hyperlink>
            <w:r w:rsidR="00236DDD" w:rsidRPr="00F505B0">
              <w:rPr>
                <w:rStyle w:val="Hyperlink"/>
              </w:rPr>
              <w:t xml:space="preserve"> </w:t>
            </w:r>
            <w:hyperlink r:id="rId82">
              <w:r w:rsidR="00236DDD" w:rsidRPr="00F505B0">
                <w:rPr>
                  <w:rStyle w:val="Hyperlink"/>
                </w:rPr>
                <w:t>program-and-policy-</w:t>
              </w:r>
            </w:hyperlink>
            <w:r w:rsidR="00236DDD" w:rsidRPr="00F505B0">
              <w:rPr>
                <w:rStyle w:val="Hyperlink"/>
              </w:rPr>
              <w:t xml:space="preserve"> </w:t>
            </w:r>
            <w:hyperlink r:id="rId83">
              <w:r w:rsidR="00236DDD" w:rsidRPr="00F505B0">
                <w:rPr>
                  <w:rStyle w:val="Hyperlink"/>
                </w:rPr>
                <w:t>guide</w:t>
              </w:r>
            </w:hyperlink>
          </w:p>
        </w:tc>
      </w:tr>
      <w:tr w:rsidR="00236DDD" w:rsidRPr="002F444B" w14:paraId="23236F55" w14:textId="77777777" w:rsidTr="0057711F">
        <w:trPr>
          <w:trHeight w:val="5"/>
        </w:trPr>
        <w:tc>
          <w:tcPr>
            <w:tcW w:w="1975" w:type="dxa"/>
          </w:tcPr>
          <w:p w14:paraId="1DDDAC6C" w14:textId="18C7A80C" w:rsidR="00236DDD" w:rsidRDefault="0057711F" w:rsidP="00236DDD">
            <w:pPr>
              <w:pStyle w:val="TableText"/>
            </w:pPr>
            <w:r>
              <w:t>FEMA</w:t>
            </w:r>
          </w:p>
        </w:tc>
        <w:tc>
          <w:tcPr>
            <w:tcW w:w="1980" w:type="dxa"/>
          </w:tcPr>
          <w:p w14:paraId="5C2C806D" w14:textId="200E75A1" w:rsidR="00236DDD" w:rsidRPr="002F444B" w:rsidRDefault="00236DDD" w:rsidP="00E93B8E">
            <w:pPr>
              <w:pStyle w:val="TableText"/>
            </w:pPr>
            <w:r>
              <w:t xml:space="preserve">National Flood </w:t>
            </w:r>
            <w:r>
              <w:rPr>
                <w:spacing w:val="-2"/>
              </w:rPr>
              <w:t xml:space="preserve">Insurance </w:t>
            </w:r>
            <w:r>
              <w:t>Program</w:t>
            </w:r>
          </w:p>
        </w:tc>
        <w:tc>
          <w:tcPr>
            <w:tcW w:w="3870" w:type="dxa"/>
          </w:tcPr>
          <w:p w14:paraId="3247C398" w14:textId="5EA75580" w:rsidR="00236DDD" w:rsidRDefault="00236DDD" w:rsidP="00E93B8E">
            <w:pPr>
              <w:pStyle w:val="TableText"/>
            </w:pPr>
            <w:r>
              <w:t>Enables individuals to purchase insurance against losses</w:t>
            </w:r>
            <w:r>
              <w:rPr>
                <w:spacing w:val="-10"/>
              </w:rPr>
              <w:t xml:space="preserve"> </w:t>
            </w:r>
            <w:r>
              <w:t>from</w:t>
            </w:r>
            <w:r>
              <w:rPr>
                <w:spacing w:val="-14"/>
              </w:rPr>
              <w:t xml:space="preserve"> </w:t>
            </w:r>
            <w:r>
              <w:t>physical</w:t>
            </w:r>
            <w:r>
              <w:rPr>
                <w:spacing w:val="-11"/>
              </w:rPr>
              <w:t xml:space="preserve"> </w:t>
            </w:r>
            <w:r>
              <w:t xml:space="preserve">damage or loss of buildings and/or </w:t>
            </w:r>
            <w:r>
              <w:rPr>
                <w:spacing w:val="-2"/>
              </w:rPr>
              <w:t>contents.</w:t>
            </w:r>
          </w:p>
        </w:tc>
        <w:tc>
          <w:tcPr>
            <w:tcW w:w="2070" w:type="dxa"/>
          </w:tcPr>
          <w:p w14:paraId="06276A93" w14:textId="5487E61E" w:rsidR="00236DDD" w:rsidRDefault="00236DDD" w:rsidP="00E93B8E">
            <w:pPr>
              <w:pStyle w:val="TableText"/>
            </w:pPr>
            <w:r>
              <w:t>Standing</w:t>
            </w:r>
            <w:r>
              <w:rPr>
                <w:spacing w:val="-2"/>
              </w:rPr>
              <w:t xml:space="preserve"> program</w:t>
            </w:r>
          </w:p>
        </w:tc>
        <w:tc>
          <w:tcPr>
            <w:tcW w:w="3055" w:type="dxa"/>
          </w:tcPr>
          <w:p w14:paraId="31304067" w14:textId="2911503C" w:rsidR="00236DDD" w:rsidRPr="00F505B0" w:rsidRDefault="00F47D16" w:rsidP="00E93B8E">
            <w:pPr>
              <w:pStyle w:val="TableText"/>
              <w:rPr>
                <w:rStyle w:val="Hyperlink"/>
              </w:rPr>
            </w:pPr>
            <w:hyperlink r:id="rId84">
              <w:r w:rsidR="00236DDD" w:rsidRPr="00F505B0">
                <w:rPr>
                  <w:rStyle w:val="Hyperlink"/>
                </w:rPr>
                <w:t>http://www.fema.gov/</w:t>
              </w:r>
            </w:hyperlink>
            <w:r w:rsidR="00236DDD" w:rsidRPr="00F505B0">
              <w:rPr>
                <w:rStyle w:val="Hyperlink"/>
              </w:rPr>
              <w:t xml:space="preserve"> </w:t>
            </w:r>
            <w:hyperlink r:id="rId85">
              <w:r w:rsidR="00236DDD" w:rsidRPr="00F505B0">
                <w:rPr>
                  <w:rStyle w:val="Hyperlink"/>
                </w:rPr>
                <w:t>business/</w:t>
              </w:r>
              <w:proofErr w:type="spellStart"/>
              <w:r w:rsidR="00236DDD" w:rsidRPr="00F505B0">
                <w:rPr>
                  <w:rStyle w:val="Hyperlink"/>
                </w:rPr>
                <w:t>nfip</w:t>
              </w:r>
              <w:proofErr w:type="spellEnd"/>
              <w:r w:rsidR="00236DDD" w:rsidRPr="00F505B0">
                <w:rPr>
                  <w:rStyle w:val="Hyperlink"/>
                </w:rPr>
                <w:t>/</w:t>
              </w:r>
            </w:hyperlink>
          </w:p>
        </w:tc>
      </w:tr>
      <w:tr w:rsidR="00F17C5E" w:rsidRPr="002F444B" w14:paraId="1EFDAA04" w14:textId="77777777" w:rsidTr="0057711F">
        <w:trPr>
          <w:trHeight w:val="5"/>
        </w:trPr>
        <w:tc>
          <w:tcPr>
            <w:tcW w:w="1975" w:type="dxa"/>
          </w:tcPr>
          <w:p w14:paraId="003F1984" w14:textId="01CE5300" w:rsidR="00F17C5E" w:rsidRDefault="00F17C5E" w:rsidP="00F17C5E">
            <w:pPr>
              <w:pStyle w:val="TableText"/>
            </w:pPr>
            <w:r>
              <w:lastRenderedPageBreak/>
              <w:t xml:space="preserve">Small Business </w:t>
            </w:r>
            <w:r w:rsidR="00D75EDE">
              <w:t>Administration</w:t>
            </w:r>
            <w:r>
              <w:t xml:space="preserve"> (SBA)</w:t>
            </w:r>
          </w:p>
        </w:tc>
        <w:tc>
          <w:tcPr>
            <w:tcW w:w="1980" w:type="dxa"/>
          </w:tcPr>
          <w:p w14:paraId="0FC29826" w14:textId="1F0D4CD6" w:rsidR="00F17C5E" w:rsidRPr="002F444B" w:rsidRDefault="00F17C5E" w:rsidP="00E93B8E">
            <w:pPr>
              <w:pStyle w:val="TableText"/>
            </w:pPr>
            <w:r>
              <w:t>Disaster</w:t>
            </w:r>
            <w:r>
              <w:rPr>
                <w:spacing w:val="-14"/>
              </w:rPr>
              <w:t xml:space="preserve"> </w:t>
            </w:r>
            <w:r>
              <w:t xml:space="preserve">Loan </w:t>
            </w:r>
            <w:r>
              <w:rPr>
                <w:spacing w:val="-2"/>
              </w:rPr>
              <w:t>Assistance</w:t>
            </w:r>
          </w:p>
        </w:tc>
        <w:tc>
          <w:tcPr>
            <w:tcW w:w="3870" w:type="dxa"/>
          </w:tcPr>
          <w:p w14:paraId="3753B051" w14:textId="5C495DFF" w:rsidR="00F17C5E" w:rsidRDefault="00F17C5E" w:rsidP="00E93B8E">
            <w:pPr>
              <w:pStyle w:val="TableText"/>
            </w:pPr>
            <w:r>
              <w:t>Provides low-interest, fixed-rate loans to disaster victims, enabling them to repair or replace property damaged or destroyed</w:t>
            </w:r>
            <w:r>
              <w:rPr>
                <w:spacing w:val="-12"/>
              </w:rPr>
              <w:t xml:space="preserve"> </w:t>
            </w:r>
            <w:r>
              <w:t>in</w:t>
            </w:r>
            <w:r>
              <w:rPr>
                <w:spacing w:val="-12"/>
              </w:rPr>
              <w:t xml:space="preserve"> </w:t>
            </w:r>
            <w:r>
              <w:t>declared</w:t>
            </w:r>
            <w:r>
              <w:rPr>
                <w:spacing w:val="-12"/>
              </w:rPr>
              <w:t xml:space="preserve"> </w:t>
            </w:r>
            <w:r>
              <w:t>disasters.</w:t>
            </w:r>
          </w:p>
        </w:tc>
        <w:tc>
          <w:tcPr>
            <w:tcW w:w="2070" w:type="dxa"/>
          </w:tcPr>
          <w:p w14:paraId="209FD259" w14:textId="05A7D895" w:rsidR="00F17C5E" w:rsidRDefault="00F17C5E" w:rsidP="00E93B8E">
            <w:pPr>
              <w:pStyle w:val="TableText"/>
            </w:pPr>
            <w:r>
              <w:t>At the discretion of SBA</w:t>
            </w:r>
            <w:r>
              <w:rPr>
                <w:spacing w:val="-14"/>
              </w:rPr>
              <w:t xml:space="preserve"> </w:t>
            </w:r>
            <w:r>
              <w:t>Administrator</w:t>
            </w:r>
            <w:r>
              <w:rPr>
                <w:spacing w:val="-14"/>
              </w:rPr>
              <w:t xml:space="preserve"> </w:t>
            </w:r>
            <w:r>
              <w:t xml:space="preserve">or following a </w:t>
            </w:r>
            <w:r>
              <w:rPr>
                <w:spacing w:val="-2"/>
              </w:rPr>
              <w:t xml:space="preserve">Presidential </w:t>
            </w:r>
            <w:r>
              <w:t>emergency or major disaster declaration</w:t>
            </w:r>
          </w:p>
        </w:tc>
        <w:tc>
          <w:tcPr>
            <w:tcW w:w="3055" w:type="dxa"/>
          </w:tcPr>
          <w:p w14:paraId="2E5571DB" w14:textId="2CE41572" w:rsidR="00F17C5E" w:rsidRPr="00F505B0" w:rsidRDefault="00F47D16" w:rsidP="00E93B8E">
            <w:pPr>
              <w:pStyle w:val="TableText"/>
              <w:rPr>
                <w:rStyle w:val="Hyperlink"/>
              </w:rPr>
            </w:pPr>
            <w:hyperlink r:id="rId86">
              <w:r w:rsidR="00F17C5E" w:rsidRPr="00F505B0">
                <w:rPr>
                  <w:rStyle w:val="Hyperlink"/>
                </w:rPr>
                <w:t>https://disasterloan.s</w:t>
              </w:r>
            </w:hyperlink>
            <w:r w:rsidR="00F17C5E" w:rsidRPr="00F505B0">
              <w:rPr>
                <w:rStyle w:val="Hyperlink"/>
              </w:rPr>
              <w:t xml:space="preserve"> </w:t>
            </w:r>
            <w:hyperlink r:id="rId87">
              <w:r w:rsidR="00F17C5E" w:rsidRPr="00F505B0">
                <w:rPr>
                  <w:rStyle w:val="Hyperlink"/>
                </w:rPr>
                <w:t>ba.gov/</w:t>
              </w:r>
              <w:proofErr w:type="spellStart"/>
              <w:r w:rsidR="00F17C5E" w:rsidRPr="00F505B0">
                <w:rPr>
                  <w:rStyle w:val="Hyperlink"/>
                </w:rPr>
                <w:t>ela</w:t>
              </w:r>
              <w:proofErr w:type="spellEnd"/>
              <w:r w:rsidR="00F17C5E" w:rsidRPr="00F505B0">
                <w:rPr>
                  <w:rStyle w:val="Hyperlink"/>
                </w:rPr>
                <w:t>/</w:t>
              </w:r>
              <w:proofErr w:type="spellStart"/>
              <w:r w:rsidR="00F17C5E" w:rsidRPr="00F505B0">
                <w:rPr>
                  <w:rStyle w:val="Hyperlink"/>
                </w:rPr>
                <w:t>Informatio</w:t>
              </w:r>
              <w:proofErr w:type="spellEnd"/>
            </w:hyperlink>
            <w:r w:rsidR="00F17C5E" w:rsidRPr="00F505B0">
              <w:rPr>
                <w:rStyle w:val="Hyperlink"/>
              </w:rPr>
              <w:t xml:space="preserve"> </w:t>
            </w:r>
            <w:hyperlink r:id="rId88">
              <w:r w:rsidR="00F17C5E" w:rsidRPr="00F505B0">
                <w:rPr>
                  <w:rStyle w:val="Hyperlink"/>
                </w:rPr>
                <w:t>n/Inde</w:t>
              </w:r>
            </w:hyperlink>
          </w:p>
        </w:tc>
      </w:tr>
    </w:tbl>
    <w:p w14:paraId="148FDA9D" w14:textId="77777777" w:rsidR="007A78B9" w:rsidRDefault="007A78B9" w:rsidP="00D75EDE">
      <w:pPr>
        <w:pStyle w:val="BodyText"/>
      </w:pPr>
    </w:p>
    <w:p w14:paraId="4AAE7391" w14:textId="5CE9E8AB" w:rsidR="007A78B9" w:rsidRDefault="007A78B9" w:rsidP="00297A42">
      <w:pPr>
        <w:pStyle w:val="Bullet"/>
        <w:numPr>
          <w:ilvl w:val="0"/>
          <w:numId w:val="0"/>
        </w:numPr>
        <w:ind w:left="720"/>
        <w:sectPr w:rsidR="007A78B9" w:rsidSect="00D73E1B">
          <w:pgSz w:w="15840" w:h="12240" w:orient="landscape" w:code="1"/>
          <w:pgMar w:top="1440" w:right="1440" w:bottom="1440" w:left="1440" w:header="720" w:footer="720" w:gutter="0"/>
          <w:pgNumType w:start="1" w:chapStyle="9"/>
          <w:cols w:space="720"/>
          <w:docGrid w:linePitch="360"/>
        </w:sectPr>
      </w:pPr>
    </w:p>
    <w:p w14:paraId="2B439188" w14:textId="12CB44BD" w:rsidR="00456594" w:rsidRDefault="001474F5" w:rsidP="004E4F92">
      <w:pPr>
        <w:pStyle w:val="Heading9"/>
      </w:pPr>
      <w:bookmarkStart w:id="113" w:name="_Ref123104479"/>
      <w:bookmarkStart w:id="114" w:name="_Toc150156797"/>
      <w:r>
        <w:lastRenderedPageBreak/>
        <w:t>[</w:t>
      </w:r>
      <w:r w:rsidRPr="001474F5">
        <w:rPr>
          <w:highlight w:val="lightGray"/>
        </w:rPr>
        <w:t>Jurisdiction</w:t>
      </w:r>
      <w:r>
        <w:t xml:space="preserve">] </w:t>
      </w:r>
      <w:r w:rsidR="00101F99">
        <w:t>Temporary Housing</w:t>
      </w:r>
      <w:r>
        <w:t xml:space="preserve"> Inventory</w:t>
      </w:r>
      <w:bookmarkEnd w:id="113"/>
      <w:bookmarkEnd w:id="114"/>
    </w:p>
    <w:p w14:paraId="5B14E9BC" w14:textId="676DD560" w:rsidR="004E68A6" w:rsidRDefault="004E68A6" w:rsidP="004E68A6">
      <w:pPr>
        <w:pStyle w:val="BodyText"/>
      </w:pPr>
      <w:r>
        <w:t xml:space="preserve">The following summary </w:t>
      </w:r>
      <w:r w:rsidR="00620266">
        <w:t xml:space="preserve">provides </w:t>
      </w:r>
      <w:r w:rsidR="00CF2884">
        <w:t xml:space="preserve">an inventory of </w:t>
      </w:r>
      <w:r w:rsidR="00BD7B74">
        <w:t>temporary housing options</w:t>
      </w:r>
      <w:r w:rsidR="00CF2884">
        <w:t xml:space="preserve"> in [</w:t>
      </w:r>
      <w:r w:rsidR="00CF2884" w:rsidRPr="00CF2884">
        <w:rPr>
          <w:highlight w:val="lightGray"/>
        </w:rPr>
        <w:t>jurisdiction</w:t>
      </w:r>
      <w:r w:rsidR="00CF2884">
        <w:t>] for potential temporary or permanent housing following a catastrophic housing disaster.</w:t>
      </w:r>
      <w:r w:rsidR="002C595A">
        <w:t xml:space="preserve"> [</w:t>
      </w:r>
      <w:r w:rsidR="002C595A" w:rsidRPr="002C595A">
        <w:rPr>
          <w:highlight w:val="lightGray"/>
        </w:rPr>
        <w:t>Include any other inventory of potential areas that could support group home sites.</w:t>
      </w:r>
      <w:r w:rsidR="002C595A">
        <w:t>]</w:t>
      </w:r>
    </w:p>
    <w:p w14:paraId="4C57B9AC" w14:textId="61AB4375" w:rsidR="004E68A6" w:rsidRPr="002F444B" w:rsidRDefault="004E68A6" w:rsidP="004E68A6">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17</w:t>
      </w:r>
      <w:r w:rsidRPr="002F444B">
        <w:rPr>
          <w:rFonts w:cs="Segoe UI"/>
          <w:noProof/>
        </w:rPr>
        <w:fldChar w:fldCharType="end"/>
      </w:r>
      <w:r w:rsidRPr="002F444B">
        <w:rPr>
          <w:rFonts w:cs="Segoe UI"/>
        </w:rPr>
        <w:t xml:space="preserve">: </w:t>
      </w:r>
      <w:r>
        <w:rPr>
          <w:rFonts w:cs="Segoe UI"/>
        </w:rPr>
        <w:t>[</w:t>
      </w:r>
      <w:r w:rsidRPr="004E68A6">
        <w:rPr>
          <w:rFonts w:cs="Segoe UI"/>
          <w:highlight w:val="lightGray"/>
        </w:rPr>
        <w:t>Jurisdiction</w:t>
      </w:r>
      <w:r>
        <w:rPr>
          <w:rFonts w:cs="Segoe UI"/>
        </w:rPr>
        <w:t>] Mobile Home Park Inventory</w:t>
      </w:r>
    </w:p>
    <w:tbl>
      <w:tblPr>
        <w:tblStyle w:val="TableGrid"/>
        <w:tblW w:w="9445" w:type="dxa"/>
        <w:tblLayout w:type="fixed"/>
        <w:tblLook w:val="04A0" w:firstRow="1" w:lastRow="0" w:firstColumn="1" w:lastColumn="0" w:noHBand="0" w:noVBand="1"/>
      </w:tblPr>
      <w:tblGrid>
        <w:gridCol w:w="1975"/>
        <w:gridCol w:w="2610"/>
        <w:gridCol w:w="2250"/>
        <w:gridCol w:w="2610"/>
      </w:tblGrid>
      <w:tr w:rsidR="004E68A6" w:rsidRPr="00D31E8E" w14:paraId="4AE4B77D" w14:textId="77777777" w:rsidTr="00CF2884">
        <w:trPr>
          <w:trHeight w:val="5"/>
          <w:tblHeader/>
        </w:trPr>
        <w:tc>
          <w:tcPr>
            <w:tcW w:w="1975" w:type="dxa"/>
            <w:shd w:val="clear" w:color="auto" w:fill="236373"/>
          </w:tcPr>
          <w:p w14:paraId="5C7AD64C" w14:textId="01710D6B" w:rsidR="004E68A6" w:rsidRPr="00D31E8E" w:rsidRDefault="00AC55E6">
            <w:pPr>
              <w:pStyle w:val="TableHeader"/>
            </w:pPr>
            <w:r>
              <w:t xml:space="preserve">Mobile Home </w:t>
            </w:r>
            <w:r w:rsidR="004E68A6">
              <w:t>Park Name</w:t>
            </w:r>
          </w:p>
        </w:tc>
        <w:tc>
          <w:tcPr>
            <w:tcW w:w="2610" w:type="dxa"/>
            <w:shd w:val="clear" w:color="auto" w:fill="236373"/>
          </w:tcPr>
          <w:p w14:paraId="6F7C0124" w14:textId="272BD795" w:rsidR="004E68A6" w:rsidRPr="00D31E8E" w:rsidRDefault="004E68A6">
            <w:pPr>
              <w:pStyle w:val="TableHeader"/>
            </w:pPr>
            <w:r>
              <w:t>Address</w:t>
            </w:r>
          </w:p>
        </w:tc>
        <w:tc>
          <w:tcPr>
            <w:tcW w:w="2250" w:type="dxa"/>
            <w:shd w:val="clear" w:color="auto" w:fill="236373"/>
          </w:tcPr>
          <w:p w14:paraId="0344B2A0" w14:textId="258AFCE0" w:rsidR="004E68A6" w:rsidRPr="00D31E8E" w:rsidRDefault="004E68A6">
            <w:pPr>
              <w:pStyle w:val="TableHeader"/>
            </w:pPr>
            <w:r>
              <w:t>Capacity</w:t>
            </w:r>
          </w:p>
        </w:tc>
        <w:tc>
          <w:tcPr>
            <w:tcW w:w="2610" w:type="dxa"/>
            <w:shd w:val="clear" w:color="auto" w:fill="236373"/>
          </w:tcPr>
          <w:p w14:paraId="7D855101" w14:textId="3E4B6763" w:rsidR="004E68A6" w:rsidRPr="00D31E8E" w:rsidRDefault="004E68A6">
            <w:pPr>
              <w:pStyle w:val="TableHeader"/>
            </w:pPr>
            <w:r>
              <w:t>Contact Information</w:t>
            </w:r>
            <w:r w:rsidR="00CF2884">
              <w:t xml:space="preserve"> (Name, Email, Phone)</w:t>
            </w:r>
          </w:p>
        </w:tc>
      </w:tr>
      <w:tr w:rsidR="004E68A6" w:rsidRPr="002F444B" w14:paraId="78C9408B" w14:textId="77777777" w:rsidTr="00CF2884">
        <w:trPr>
          <w:trHeight w:val="5"/>
        </w:trPr>
        <w:tc>
          <w:tcPr>
            <w:tcW w:w="1975" w:type="dxa"/>
          </w:tcPr>
          <w:p w14:paraId="43600802" w14:textId="168B414D" w:rsidR="004E68A6" w:rsidRPr="002F444B" w:rsidRDefault="004E68A6">
            <w:pPr>
              <w:pStyle w:val="TableText"/>
            </w:pPr>
          </w:p>
        </w:tc>
        <w:tc>
          <w:tcPr>
            <w:tcW w:w="2610" w:type="dxa"/>
          </w:tcPr>
          <w:p w14:paraId="56200726" w14:textId="4D782E0B" w:rsidR="004E68A6" w:rsidRPr="002F444B" w:rsidRDefault="004E68A6">
            <w:pPr>
              <w:pStyle w:val="TableText"/>
            </w:pPr>
          </w:p>
        </w:tc>
        <w:tc>
          <w:tcPr>
            <w:tcW w:w="2250" w:type="dxa"/>
          </w:tcPr>
          <w:p w14:paraId="25BF0F27" w14:textId="43090E58" w:rsidR="004E68A6" w:rsidRDefault="004E68A6">
            <w:pPr>
              <w:pStyle w:val="TableText"/>
            </w:pPr>
          </w:p>
        </w:tc>
        <w:tc>
          <w:tcPr>
            <w:tcW w:w="2610" w:type="dxa"/>
          </w:tcPr>
          <w:p w14:paraId="2DB5168C" w14:textId="080F0395" w:rsidR="004E68A6" w:rsidRDefault="004E68A6">
            <w:pPr>
              <w:pStyle w:val="TableText"/>
            </w:pPr>
          </w:p>
        </w:tc>
      </w:tr>
      <w:tr w:rsidR="004E68A6" w:rsidRPr="002F444B" w14:paraId="489C23C7" w14:textId="77777777" w:rsidTr="00CF2884">
        <w:trPr>
          <w:trHeight w:val="5"/>
        </w:trPr>
        <w:tc>
          <w:tcPr>
            <w:tcW w:w="1975" w:type="dxa"/>
          </w:tcPr>
          <w:p w14:paraId="2C85A3F7" w14:textId="77777777" w:rsidR="004E68A6" w:rsidRPr="002F444B" w:rsidRDefault="004E68A6">
            <w:pPr>
              <w:pStyle w:val="TableText"/>
            </w:pPr>
          </w:p>
        </w:tc>
        <w:tc>
          <w:tcPr>
            <w:tcW w:w="2610" w:type="dxa"/>
          </w:tcPr>
          <w:p w14:paraId="1DEFF780" w14:textId="77777777" w:rsidR="004E68A6" w:rsidRPr="002F444B" w:rsidRDefault="004E68A6">
            <w:pPr>
              <w:pStyle w:val="TableText"/>
            </w:pPr>
          </w:p>
        </w:tc>
        <w:tc>
          <w:tcPr>
            <w:tcW w:w="2250" w:type="dxa"/>
          </w:tcPr>
          <w:p w14:paraId="19F6A8E4" w14:textId="77777777" w:rsidR="004E68A6" w:rsidRDefault="004E68A6">
            <w:pPr>
              <w:pStyle w:val="TableText"/>
            </w:pPr>
          </w:p>
        </w:tc>
        <w:tc>
          <w:tcPr>
            <w:tcW w:w="2610" w:type="dxa"/>
          </w:tcPr>
          <w:p w14:paraId="26B9FFEE" w14:textId="77777777" w:rsidR="004E68A6" w:rsidRDefault="004E68A6">
            <w:pPr>
              <w:pStyle w:val="TableText"/>
            </w:pPr>
          </w:p>
        </w:tc>
      </w:tr>
      <w:tr w:rsidR="004E68A6" w:rsidRPr="002F444B" w14:paraId="6BD37C36" w14:textId="77777777" w:rsidTr="00CF2884">
        <w:trPr>
          <w:trHeight w:val="5"/>
        </w:trPr>
        <w:tc>
          <w:tcPr>
            <w:tcW w:w="1975" w:type="dxa"/>
          </w:tcPr>
          <w:p w14:paraId="25DA0A10" w14:textId="77777777" w:rsidR="004E68A6" w:rsidRPr="002F444B" w:rsidRDefault="004E68A6">
            <w:pPr>
              <w:pStyle w:val="TableText"/>
            </w:pPr>
          </w:p>
        </w:tc>
        <w:tc>
          <w:tcPr>
            <w:tcW w:w="2610" w:type="dxa"/>
          </w:tcPr>
          <w:p w14:paraId="38C0D00B" w14:textId="77777777" w:rsidR="004E68A6" w:rsidRPr="002F444B" w:rsidRDefault="004E68A6">
            <w:pPr>
              <w:pStyle w:val="TableText"/>
            </w:pPr>
          </w:p>
        </w:tc>
        <w:tc>
          <w:tcPr>
            <w:tcW w:w="2250" w:type="dxa"/>
          </w:tcPr>
          <w:p w14:paraId="57FA13BB" w14:textId="77777777" w:rsidR="004E68A6" w:rsidRDefault="004E68A6">
            <w:pPr>
              <w:pStyle w:val="TableText"/>
            </w:pPr>
          </w:p>
        </w:tc>
        <w:tc>
          <w:tcPr>
            <w:tcW w:w="2610" w:type="dxa"/>
          </w:tcPr>
          <w:p w14:paraId="2FD3CFB1" w14:textId="77777777" w:rsidR="004E68A6" w:rsidRDefault="004E68A6">
            <w:pPr>
              <w:pStyle w:val="TableText"/>
            </w:pPr>
          </w:p>
        </w:tc>
      </w:tr>
      <w:tr w:rsidR="004E68A6" w:rsidRPr="002F444B" w14:paraId="486C1C6B" w14:textId="77777777" w:rsidTr="00CF2884">
        <w:trPr>
          <w:trHeight w:val="5"/>
        </w:trPr>
        <w:tc>
          <w:tcPr>
            <w:tcW w:w="1975" w:type="dxa"/>
          </w:tcPr>
          <w:p w14:paraId="58D5D660" w14:textId="77777777" w:rsidR="004E68A6" w:rsidRPr="002F444B" w:rsidRDefault="004E68A6">
            <w:pPr>
              <w:pStyle w:val="TableText"/>
            </w:pPr>
          </w:p>
        </w:tc>
        <w:tc>
          <w:tcPr>
            <w:tcW w:w="2610" w:type="dxa"/>
          </w:tcPr>
          <w:p w14:paraId="1E8DFBEA" w14:textId="77777777" w:rsidR="004E68A6" w:rsidRPr="002F444B" w:rsidRDefault="004E68A6">
            <w:pPr>
              <w:pStyle w:val="TableText"/>
            </w:pPr>
          </w:p>
        </w:tc>
        <w:tc>
          <w:tcPr>
            <w:tcW w:w="2250" w:type="dxa"/>
          </w:tcPr>
          <w:p w14:paraId="48060E15" w14:textId="77777777" w:rsidR="004E68A6" w:rsidRDefault="004E68A6">
            <w:pPr>
              <w:pStyle w:val="TableText"/>
            </w:pPr>
          </w:p>
        </w:tc>
        <w:tc>
          <w:tcPr>
            <w:tcW w:w="2610" w:type="dxa"/>
          </w:tcPr>
          <w:p w14:paraId="2B571FCF" w14:textId="77777777" w:rsidR="004E68A6" w:rsidRDefault="004E68A6">
            <w:pPr>
              <w:pStyle w:val="TableText"/>
            </w:pPr>
          </w:p>
        </w:tc>
      </w:tr>
      <w:tr w:rsidR="004E68A6" w:rsidRPr="002F444B" w14:paraId="7424C4F9" w14:textId="77777777" w:rsidTr="00CF2884">
        <w:trPr>
          <w:trHeight w:val="5"/>
        </w:trPr>
        <w:tc>
          <w:tcPr>
            <w:tcW w:w="1975" w:type="dxa"/>
          </w:tcPr>
          <w:p w14:paraId="48771D54" w14:textId="77777777" w:rsidR="004E68A6" w:rsidRPr="002F444B" w:rsidRDefault="004E68A6">
            <w:pPr>
              <w:pStyle w:val="TableText"/>
            </w:pPr>
          </w:p>
        </w:tc>
        <w:tc>
          <w:tcPr>
            <w:tcW w:w="2610" w:type="dxa"/>
          </w:tcPr>
          <w:p w14:paraId="1CACEE7E" w14:textId="77777777" w:rsidR="004E68A6" w:rsidRPr="002F444B" w:rsidRDefault="004E68A6">
            <w:pPr>
              <w:pStyle w:val="TableText"/>
            </w:pPr>
          </w:p>
        </w:tc>
        <w:tc>
          <w:tcPr>
            <w:tcW w:w="2250" w:type="dxa"/>
          </w:tcPr>
          <w:p w14:paraId="31461C7C" w14:textId="77777777" w:rsidR="004E68A6" w:rsidRDefault="004E68A6">
            <w:pPr>
              <w:pStyle w:val="TableText"/>
            </w:pPr>
          </w:p>
        </w:tc>
        <w:tc>
          <w:tcPr>
            <w:tcW w:w="2610" w:type="dxa"/>
          </w:tcPr>
          <w:p w14:paraId="69BF8A2D" w14:textId="77777777" w:rsidR="004E68A6" w:rsidRDefault="004E68A6">
            <w:pPr>
              <w:pStyle w:val="TableText"/>
            </w:pPr>
          </w:p>
        </w:tc>
      </w:tr>
    </w:tbl>
    <w:p w14:paraId="44D565C2" w14:textId="0CDC6BC2" w:rsidR="00101F99" w:rsidRPr="002F444B" w:rsidRDefault="00101F99" w:rsidP="00101F99">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18</w:t>
      </w:r>
      <w:r w:rsidRPr="002F444B">
        <w:rPr>
          <w:rFonts w:cs="Segoe UI"/>
          <w:noProof/>
        </w:rPr>
        <w:fldChar w:fldCharType="end"/>
      </w:r>
      <w:r w:rsidRPr="002F444B">
        <w:rPr>
          <w:rFonts w:cs="Segoe UI"/>
        </w:rPr>
        <w:t xml:space="preserve">: </w:t>
      </w:r>
      <w:r>
        <w:rPr>
          <w:rFonts w:cs="Segoe UI"/>
        </w:rPr>
        <w:t>[</w:t>
      </w:r>
      <w:r w:rsidRPr="004E68A6">
        <w:rPr>
          <w:rFonts w:cs="Segoe UI"/>
          <w:highlight w:val="lightGray"/>
        </w:rPr>
        <w:t>Jurisdiction</w:t>
      </w:r>
      <w:r>
        <w:rPr>
          <w:rFonts w:cs="Segoe UI"/>
        </w:rPr>
        <w:t>] Park</w:t>
      </w:r>
      <w:r w:rsidR="00AC55E6">
        <w:rPr>
          <w:rFonts w:cs="Segoe UI"/>
        </w:rPr>
        <w:t xml:space="preserve"> Inventory</w:t>
      </w:r>
    </w:p>
    <w:tbl>
      <w:tblPr>
        <w:tblStyle w:val="TableGrid"/>
        <w:tblW w:w="9445" w:type="dxa"/>
        <w:tblLayout w:type="fixed"/>
        <w:tblLook w:val="04A0" w:firstRow="1" w:lastRow="0" w:firstColumn="1" w:lastColumn="0" w:noHBand="0" w:noVBand="1"/>
      </w:tblPr>
      <w:tblGrid>
        <w:gridCol w:w="1975"/>
        <w:gridCol w:w="2610"/>
        <w:gridCol w:w="2250"/>
        <w:gridCol w:w="2610"/>
      </w:tblGrid>
      <w:tr w:rsidR="00101F99" w:rsidRPr="00D31E8E" w14:paraId="4DFB9784" w14:textId="77777777">
        <w:trPr>
          <w:trHeight w:val="5"/>
          <w:tblHeader/>
        </w:trPr>
        <w:tc>
          <w:tcPr>
            <w:tcW w:w="1975" w:type="dxa"/>
            <w:shd w:val="clear" w:color="auto" w:fill="236373"/>
          </w:tcPr>
          <w:p w14:paraId="49AD9FA4" w14:textId="77777777" w:rsidR="00101F99" w:rsidRPr="00D31E8E" w:rsidRDefault="00101F99">
            <w:pPr>
              <w:pStyle w:val="TableHeader"/>
            </w:pPr>
            <w:r>
              <w:t>Park Name</w:t>
            </w:r>
          </w:p>
        </w:tc>
        <w:tc>
          <w:tcPr>
            <w:tcW w:w="2610" w:type="dxa"/>
            <w:shd w:val="clear" w:color="auto" w:fill="236373"/>
          </w:tcPr>
          <w:p w14:paraId="24D23118" w14:textId="77777777" w:rsidR="00101F99" w:rsidRPr="00D31E8E" w:rsidRDefault="00101F99">
            <w:pPr>
              <w:pStyle w:val="TableHeader"/>
            </w:pPr>
            <w:r>
              <w:t>Address</w:t>
            </w:r>
          </w:p>
        </w:tc>
        <w:tc>
          <w:tcPr>
            <w:tcW w:w="2250" w:type="dxa"/>
            <w:shd w:val="clear" w:color="auto" w:fill="236373"/>
          </w:tcPr>
          <w:p w14:paraId="2EB22961" w14:textId="77777777" w:rsidR="00101F99" w:rsidRPr="00D31E8E" w:rsidRDefault="00101F99">
            <w:pPr>
              <w:pStyle w:val="TableHeader"/>
            </w:pPr>
            <w:r>
              <w:t>Capacity</w:t>
            </w:r>
          </w:p>
        </w:tc>
        <w:tc>
          <w:tcPr>
            <w:tcW w:w="2610" w:type="dxa"/>
            <w:shd w:val="clear" w:color="auto" w:fill="236373"/>
          </w:tcPr>
          <w:p w14:paraId="03EA48E8" w14:textId="77777777" w:rsidR="00101F99" w:rsidRPr="00D31E8E" w:rsidRDefault="00101F99">
            <w:pPr>
              <w:pStyle w:val="TableHeader"/>
            </w:pPr>
            <w:r>
              <w:t>Contact Information (Name, Email, Phone)</w:t>
            </w:r>
          </w:p>
        </w:tc>
      </w:tr>
      <w:tr w:rsidR="00101F99" w:rsidRPr="002F444B" w14:paraId="149253A4" w14:textId="77777777">
        <w:trPr>
          <w:trHeight w:val="5"/>
        </w:trPr>
        <w:tc>
          <w:tcPr>
            <w:tcW w:w="1975" w:type="dxa"/>
          </w:tcPr>
          <w:p w14:paraId="47F07560" w14:textId="77777777" w:rsidR="00101F99" w:rsidRPr="002F444B" w:rsidRDefault="00101F99">
            <w:pPr>
              <w:pStyle w:val="TableText"/>
            </w:pPr>
          </w:p>
        </w:tc>
        <w:tc>
          <w:tcPr>
            <w:tcW w:w="2610" w:type="dxa"/>
          </w:tcPr>
          <w:p w14:paraId="6ED3B638" w14:textId="77777777" w:rsidR="00101F99" w:rsidRPr="002F444B" w:rsidRDefault="00101F99">
            <w:pPr>
              <w:pStyle w:val="TableText"/>
            </w:pPr>
          </w:p>
        </w:tc>
        <w:tc>
          <w:tcPr>
            <w:tcW w:w="2250" w:type="dxa"/>
          </w:tcPr>
          <w:p w14:paraId="4B027416" w14:textId="77777777" w:rsidR="00101F99" w:rsidRDefault="00101F99">
            <w:pPr>
              <w:pStyle w:val="TableText"/>
            </w:pPr>
          </w:p>
        </w:tc>
        <w:tc>
          <w:tcPr>
            <w:tcW w:w="2610" w:type="dxa"/>
          </w:tcPr>
          <w:p w14:paraId="382C3FA4" w14:textId="77777777" w:rsidR="00101F99" w:rsidRDefault="00101F99">
            <w:pPr>
              <w:pStyle w:val="TableText"/>
            </w:pPr>
          </w:p>
        </w:tc>
      </w:tr>
      <w:tr w:rsidR="00101F99" w:rsidRPr="002F444B" w14:paraId="58C6390A" w14:textId="77777777">
        <w:trPr>
          <w:trHeight w:val="5"/>
        </w:trPr>
        <w:tc>
          <w:tcPr>
            <w:tcW w:w="1975" w:type="dxa"/>
          </w:tcPr>
          <w:p w14:paraId="4C9F84FB" w14:textId="77777777" w:rsidR="00101F99" w:rsidRPr="002F444B" w:rsidRDefault="00101F99">
            <w:pPr>
              <w:pStyle w:val="TableText"/>
            </w:pPr>
          </w:p>
        </w:tc>
        <w:tc>
          <w:tcPr>
            <w:tcW w:w="2610" w:type="dxa"/>
          </w:tcPr>
          <w:p w14:paraId="1EBD7930" w14:textId="77777777" w:rsidR="00101F99" w:rsidRPr="002F444B" w:rsidRDefault="00101F99">
            <w:pPr>
              <w:pStyle w:val="TableText"/>
            </w:pPr>
          </w:p>
        </w:tc>
        <w:tc>
          <w:tcPr>
            <w:tcW w:w="2250" w:type="dxa"/>
          </w:tcPr>
          <w:p w14:paraId="65DEDE68" w14:textId="77777777" w:rsidR="00101F99" w:rsidRDefault="00101F99">
            <w:pPr>
              <w:pStyle w:val="TableText"/>
            </w:pPr>
          </w:p>
        </w:tc>
        <w:tc>
          <w:tcPr>
            <w:tcW w:w="2610" w:type="dxa"/>
          </w:tcPr>
          <w:p w14:paraId="32072FEC" w14:textId="77777777" w:rsidR="00101F99" w:rsidRDefault="00101F99">
            <w:pPr>
              <w:pStyle w:val="TableText"/>
            </w:pPr>
          </w:p>
        </w:tc>
      </w:tr>
      <w:tr w:rsidR="00101F99" w:rsidRPr="002F444B" w14:paraId="0123CAFE" w14:textId="77777777">
        <w:trPr>
          <w:trHeight w:val="5"/>
        </w:trPr>
        <w:tc>
          <w:tcPr>
            <w:tcW w:w="1975" w:type="dxa"/>
          </w:tcPr>
          <w:p w14:paraId="47871956" w14:textId="77777777" w:rsidR="00101F99" w:rsidRPr="002F444B" w:rsidRDefault="00101F99">
            <w:pPr>
              <w:pStyle w:val="TableText"/>
            </w:pPr>
          </w:p>
        </w:tc>
        <w:tc>
          <w:tcPr>
            <w:tcW w:w="2610" w:type="dxa"/>
          </w:tcPr>
          <w:p w14:paraId="24E3D6E1" w14:textId="77777777" w:rsidR="00101F99" w:rsidRPr="002F444B" w:rsidRDefault="00101F99">
            <w:pPr>
              <w:pStyle w:val="TableText"/>
            </w:pPr>
          </w:p>
        </w:tc>
        <w:tc>
          <w:tcPr>
            <w:tcW w:w="2250" w:type="dxa"/>
          </w:tcPr>
          <w:p w14:paraId="53B73906" w14:textId="77777777" w:rsidR="00101F99" w:rsidRDefault="00101F99">
            <w:pPr>
              <w:pStyle w:val="TableText"/>
            </w:pPr>
          </w:p>
        </w:tc>
        <w:tc>
          <w:tcPr>
            <w:tcW w:w="2610" w:type="dxa"/>
          </w:tcPr>
          <w:p w14:paraId="3713795E" w14:textId="77777777" w:rsidR="00101F99" w:rsidRDefault="00101F99">
            <w:pPr>
              <w:pStyle w:val="TableText"/>
            </w:pPr>
          </w:p>
        </w:tc>
      </w:tr>
      <w:tr w:rsidR="00B932EC" w:rsidRPr="002F444B" w14:paraId="376D7C46" w14:textId="77777777">
        <w:trPr>
          <w:trHeight w:val="5"/>
        </w:trPr>
        <w:tc>
          <w:tcPr>
            <w:tcW w:w="1975" w:type="dxa"/>
          </w:tcPr>
          <w:p w14:paraId="61A49D9C" w14:textId="77777777" w:rsidR="00B932EC" w:rsidRPr="002F444B" w:rsidRDefault="00B932EC">
            <w:pPr>
              <w:pStyle w:val="TableText"/>
            </w:pPr>
          </w:p>
        </w:tc>
        <w:tc>
          <w:tcPr>
            <w:tcW w:w="2610" w:type="dxa"/>
          </w:tcPr>
          <w:p w14:paraId="033F6708" w14:textId="77777777" w:rsidR="00B932EC" w:rsidRPr="002F444B" w:rsidRDefault="00B932EC">
            <w:pPr>
              <w:pStyle w:val="TableText"/>
            </w:pPr>
          </w:p>
        </w:tc>
        <w:tc>
          <w:tcPr>
            <w:tcW w:w="2250" w:type="dxa"/>
          </w:tcPr>
          <w:p w14:paraId="32604CF6" w14:textId="77777777" w:rsidR="00B932EC" w:rsidRDefault="00B932EC">
            <w:pPr>
              <w:pStyle w:val="TableText"/>
            </w:pPr>
          </w:p>
        </w:tc>
        <w:tc>
          <w:tcPr>
            <w:tcW w:w="2610" w:type="dxa"/>
          </w:tcPr>
          <w:p w14:paraId="337555E8" w14:textId="77777777" w:rsidR="00B932EC" w:rsidRDefault="00B932EC">
            <w:pPr>
              <w:pStyle w:val="TableText"/>
            </w:pPr>
          </w:p>
        </w:tc>
      </w:tr>
      <w:tr w:rsidR="00B932EC" w:rsidRPr="002F444B" w14:paraId="4102BED0" w14:textId="77777777">
        <w:trPr>
          <w:trHeight w:val="5"/>
        </w:trPr>
        <w:tc>
          <w:tcPr>
            <w:tcW w:w="1975" w:type="dxa"/>
          </w:tcPr>
          <w:p w14:paraId="0E5F54D0" w14:textId="77777777" w:rsidR="00B932EC" w:rsidRPr="002F444B" w:rsidRDefault="00B932EC">
            <w:pPr>
              <w:pStyle w:val="TableText"/>
            </w:pPr>
          </w:p>
        </w:tc>
        <w:tc>
          <w:tcPr>
            <w:tcW w:w="2610" w:type="dxa"/>
          </w:tcPr>
          <w:p w14:paraId="7A4558B2" w14:textId="77777777" w:rsidR="00B932EC" w:rsidRPr="002F444B" w:rsidRDefault="00B932EC">
            <w:pPr>
              <w:pStyle w:val="TableText"/>
            </w:pPr>
          </w:p>
        </w:tc>
        <w:tc>
          <w:tcPr>
            <w:tcW w:w="2250" w:type="dxa"/>
          </w:tcPr>
          <w:p w14:paraId="51689A27" w14:textId="77777777" w:rsidR="00B932EC" w:rsidRDefault="00B932EC">
            <w:pPr>
              <w:pStyle w:val="TableText"/>
            </w:pPr>
          </w:p>
        </w:tc>
        <w:tc>
          <w:tcPr>
            <w:tcW w:w="2610" w:type="dxa"/>
          </w:tcPr>
          <w:p w14:paraId="34EE9CD1" w14:textId="77777777" w:rsidR="00B932EC" w:rsidRDefault="00B932EC">
            <w:pPr>
              <w:pStyle w:val="TableText"/>
            </w:pPr>
          </w:p>
        </w:tc>
      </w:tr>
    </w:tbl>
    <w:p w14:paraId="703BC076" w14:textId="2838F37C" w:rsidR="003B1546" w:rsidRPr="002F444B" w:rsidRDefault="003B1546" w:rsidP="003B1546">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19</w:t>
      </w:r>
      <w:r w:rsidRPr="002F444B">
        <w:rPr>
          <w:rFonts w:cs="Segoe UI"/>
          <w:noProof/>
        </w:rPr>
        <w:fldChar w:fldCharType="end"/>
      </w:r>
      <w:r w:rsidRPr="002F444B">
        <w:rPr>
          <w:rFonts w:cs="Segoe UI"/>
        </w:rPr>
        <w:t xml:space="preserve">: </w:t>
      </w:r>
      <w:r>
        <w:rPr>
          <w:rFonts w:cs="Segoe UI"/>
        </w:rPr>
        <w:t>[</w:t>
      </w:r>
      <w:r w:rsidRPr="004E68A6">
        <w:rPr>
          <w:rFonts w:cs="Segoe UI"/>
          <w:highlight w:val="lightGray"/>
        </w:rPr>
        <w:t>Jurisdiction</w:t>
      </w:r>
      <w:r>
        <w:rPr>
          <w:rFonts w:cs="Segoe UI"/>
        </w:rPr>
        <w:t>] Commercial Pad</w:t>
      </w:r>
    </w:p>
    <w:tbl>
      <w:tblPr>
        <w:tblStyle w:val="TableGrid"/>
        <w:tblW w:w="9445" w:type="dxa"/>
        <w:tblLayout w:type="fixed"/>
        <w:tblLook w:val="04A0" w:firstRow="1" w:lastRow="0" w:firstColumn="1" w:lastColumn="0" w:noHBand="0" w:noVBand="1"/>
      </w:tblPr>
      <w:tblGrid>
        <w:gridCol w:w="1975"/>
        <w:gridCol w:w="2610"/>
        <w:gridCol w:w="2250"/>
        <w:gridCol w:w="2610"/>
      </w:tblGrid>
      <w:tr w:rsidR="003B1546" w:rsidRPr="00D31E8E" w14:paraId="7170FCD1" w14:textId="77777777">
        <w:trPr>
          <w:trHeight w:val="5"/>
          <w:tblHeader/>
        </w:trPr>
        <w:tc>
          <w:tcPr>
            <w:tcW w:w="1975" w:type="dxa"/>
            <w:shd w:val="clear" w:color="auto" w:fill="236373"/>
          </w:tcPr>
          <w:p w14:paraId="3F536913" w14:textId="56ACA7D9" w:rsidR="003B1546" w:rsidRPr="00D31E8E" w:rsidRDefault="0064670E">
            <w:pPr>
              <w:pStyle w:val="TableHeader"/>
            </w:pPr>
            <w:r>
              <w:t>Commercial Pad</w:t>
            </w:r>
            <w:r w:rsidR="003B1546">
              <w:t xml:space="preserve"> Name</w:t>
            </w:r>
          </w:p>
        </w:tc>
        <w:tc>
          <w:tcPr>
            <w:tcW w:w="2610" w:type="dxa"/>
            <w:shd w:val="clear" w:color="auto" w:fill="236373"/>
          </w:tcPr>
          <w:p w14:paraId="7DF2E1A1" w14:textId="77777777" w:rsidR="003B1546" w:rsidRPr="00D31E8E" w:rsidRDefault="003B1546">
            <w:pPr>
              <w:pStyle w:val="TableHeader"/>
            </w:pPr>
            <w:r>
              <w:t>Address</w:t>
            </w:r>
          </w:p>
        </w:tc>
        <w:tc>
          <w:tcPr>
            <w:tcW w:w="2250" w:type="dxa"/>
            <w:shd w:val="clear" w:color="auto" w:fill="236373"/>
          </w:tcPr>
          <w:p w14:paraId="69C6D49F" w14:textId="77777777" w:rsidR="003B1546" w:rsidRPr="00D31E8E" w:rsidRDefault="003B1546">
            <w:pPr>
              <w:pStyle w:val="TableHeader"/>
            </w:pPr>
            <w:r>
              <w:t>Capacity</w:t>
            </w:r>
          </w:p>
        </w:tc>
        <w:tc>
          <w:tcPr>
            <w:tcW w:w="2610" w:type="dxa"/>
            <w:shd w:val="clear" w:color="auto" w:fill="236373"/>
          </w:tcPr>
          <w:p w14:paraId="0BD7D0C6" w14:textId="77777777" w:rsidR="003B1546" w:rsidRPr="00D31E8E" w:rsidRDefault="003B1546">
            <w:pPr>
              <w:pStyle w:val="TableHeader"/>
            </w:pPr>
            <w:r>
              <w:t>Contact Information (Name, Email, Phone)</w:t>
            </w:r>
          </w:p>
        </w:tc>
      </w:tr>
      <w:tr w:rsidR="003B1546" w:rsidRPr="002F444B" w14:paraId="163710BF" w14:textId="77777777">
        <w:trPr>
          <w:trHeight w:val="5"/>
        </w:trPr>
        <w:tc>
          <w:tcPr>
            <w:tcW w:w="1975" w:type="dxa"/>
          </w:tcPr>
          <w:p w14:paraId="169FC34E" w14:textId="77777777" w:rsidR="003B1546" w:rsidRPr="002F444B" w:rsidRDefault="003B1546">
            <w:pPr>
              <w:pStyle w:val="TableText"/>
            </w:pPr>
          </w:p>
        </w:tc>
        <w:tc>
          <w:tcPr>
            <w:tcW w:w="2610" w:type="dxa"/>
          </w:tcPr>
          <w:p w14:paraId="0A14580A" w14:textId="77777777" w:rsidR="003B1546" w:rsidRPr="002F444B" w:rsidRDefault="003B1546">
            <w:pPr>
              <w:pStyle w:val="TableText"/>
            </w:pPr>
          </w:p>
        </w:tc>
        <w:tc>
          <w:tcPr>
            <w:tcW w:w="2250" w:type="dxa"/>
          </w:tcPr>
          <w:p w14:paraId="49821CCC" w14:textId="77777777" w:rsidR="003B1546" w:rsidRDefault="003B1546">
            <w:pPr>
              <w:pStyle w:val="TableText"/>
            </w:pPr>
          </w:p>
        </w:tc>
        <w:tc>
          <w:tcPr>
            <w:tcW w:w="2610" w:type="dxa"/>
          </w:tcPr>
          <w:p w14:paraId="1F979B8C" w14:textId="77777777" w:rsidR="003B1546" w:rsidRDefault="003B1546">
            <w:pPr>
              <w:pStyle w:val="TableText"/>
            </w:pPr>
          </w:p>
        </w:tc>
      </w:tr>
      <w:tr w:rsidR="003B1546" w:rsidRPr="002F444B" w14:paraId="16395665" w14:textId="77777777">
        <w:trPr>
          <w:trHeight w:val="5"/>
        </w:trPr>
        <w:tc>
          <w:tcPr>
            <w:tcW w:w="1975" w:type="dxa"/>
          </w:tcPr>
          <w:p w14:paraId="598A1C6B" w14:textId="77777777" w:rsidR="003B1546" w:rsidRPr="002F444B" w:rsidRDefault="003B1546">
            <w:pPr>
              <w:pStyle w:val="TableText"/>
            </w:pPr>
          </w:p>
        </w:tc>
        <w:tc>
          <w:tcPr>
            <w:tcW w:w="2610" w:type="dxa"/>
          </w:tcPr>
          <w:p w14:paraId="22711515" w14:textId="77777777" w:rsidR="003B1546" w:rsidRPr="002F444B" w:rsidRDefault="003B1546">
            <w:pPr>
              <w:pStyle w:val="TableText"/>
            </w:pPr>
          </w:p>
        </w:tc>
        <w:tc>
          <w:tcPr>
            <w:tcW w:w="2250" w:type="dxa"/>
          </w:tcPr>
          <w:p w14:paraId="674282CB" w14:textId="77777777" w:rsidR="003B1546" w:rsidRDefault="003B1546">
            <w:pPr>
              <w:pStyle w:val="TableText"/>
            </w:pPr>
          </w:p>
        </w:tc>
        <w:tc>
          <w:tcPr>
            <w:tcW w:w="2610" w:type="dxa"/>
          </w:tcPr>
          <w:p w14:paraId="7DA0A07A" w14:textId="77777777" w:rsidR="003B1546" w:rsidRDefault="003B1546">
            <w:pPr>
              <w:pStyle w:val="TableText"/>
            </w:pPr>
          </w:p>
        </w:tc>
      </w:tr>
      <w:tr w:rsidR="003B1546" w:rsidRPr="002F444B" w14:paraId="404DB912" w14:textId="77777777">
        <w:trPr>
          <w:trHeight w:val="5"/>
        </w:trPr>
        <w:tc>
          <w:tcPr>
            <w:tcW w:w="1975" w:type="dxa"/>
          </w:tcPr>
          <w:p w14:paraId="30B40DB9" w14:textId="77777777" w:rsidR="003B1546" w:rsidRPr="002F444B" w:rsidRDefault="003B1546">
            <w:pPr>
              <w:pStyle w:val="TableText"/>
            </w:pPr>
          </w:p>
        </w:tc>
        <w:tc>
          <w:tcPr>
            <w:tcW w:w="2610" w:type="dxa"/>
          </w:tcPr>
          <w:p w14:paraId="067F526B" w14:textId="77777777" w:rsidR="003B1546" w:rsidRPr="002F444B" w:rsidRDefault="003B1546">
            <w:pPr>
              <w:pStyle w:val="TableText"/>
            </w:pPr>
          </w:p>
        </w:tc>
        <w:tc>
          <w:tcPr>
            <w:tcW w:w="2250" w:type="dxa"/>
          </w:tcPr>
          <w:p w14:paraId="5D898F09" w14:textId="77777777" w:rsidR="003B1546" w:rsidRDefault="003B1546">
            <w:pPr>
              <w:pStyle w:val="TableText"/>
            </w:pPr>
          </w:p>
        </w:tc>
        <w:tc>
          <w:tcPr>
            <w:tcW w:w="2610" w:type="dxa"/>
          </w:tcPr>
          <w:p w14:paraId="01414702" w14:textId="77777777" w:rsidR="003B1546" w:rsidRDefault="003B1546">
            <w:pPr>
              <w:pStyle w:val="TableText"/>
            </w:pPr>
          </w:p>
        </w:tc>
      </w:tr>
      <w:tr w:rsidR="003B1546" w:rsidRPr="002F444B" w14:paraId="619D2FF5" w14:textId="77777777">
        <w:trPr>
          <w:trHeight w:val="5"/>
        </w:trPr>
        <w:tc>
          <w:tcPr>
            <w:tcW w:w="1975" w:type="dxa"/>
          </w:tcPr>
          <w:p w14:paraId="00C1BADD" w14:textId="77777777" w:rsidR="003B1546" w:rsidRPr="002F444B" w:rsidRDefault="003B1546">
            <w:pPr>
              <w:pStyle w:val="TableText"/>
            </w:pPr>
          </w:p>
        </w:tc>
        <w:tc>
          <w:tcPr>
            <w:tcW w:w="2610" w:type="dxa"/>
          </w:tcPr>
          <w:p w14:paraId="232A6EA1" w14:textId="77777777" w:rsidR="003B1546" w:rsidRPr="002F444B" w:rsidRDefault="003B1546">
            <w:pPr>
              <w:pStyle w:val="TableText"/>
            </w:pPr>
          </w:p>
        </w:tc>
        <w:tc>
          <w:tcPr>
            <w:tcW w:w="2250" w:type="dxa"/>
          </w:tcPr>
          <w:p w14:paraId="2DE2CEC3" w14:textId="77777777" w:rsidR="003B1546" w:rsidRDefault="003B1546">
            <w:pPr>
              <w:pStyle w:val="TableText"/>
            </w:pPr>
          </w:p>
        </w:tc>
        <w:tc>
          <w:tcPr>
            <w:tcW w:w="2610" w:type="dxa"/>
          </w:tcPr>
          <w:p w14:paraId="7122DDA0" w14:textId="77777777" w:rsidR="003B1546" w:rsidRDefault="003B1546">
            <w:pPr>
              <w:pStyle w:val="TableText"/>
            </w:pPr>
          </w:p>
        </w:tc>
      </w:tr>
      <w:tr w:rsidR="003B1546" w:rsidRPr="002F444B" w14:paraId="3F2BAD82" w14:textId="77777777">
        <w:trPr>
          <w:trHeight w:val="5"/>
        </w:trPr>
        <w:tc>
          <w:tcPr>
            <w:tcW w:w="1975" w:type="dxa"/>
          </w:tcPr>
          <w:p w14:paraId="6645B0BB" w14:textId="77777777" w:rsidR="003B1546" w:rsidRPr="002F444B" w:rsidRDefault="003B1546">
            <w:pPr>
              <w:pStyle w:val="TableText"/>
            </w:pPr>
          </w:p>
        </w:tc>
        <w:tc>
          <w:tcPr>
            <w:tcW w:w="2610" w:type="dxa"/>
          </w:tcPr>
          <w:p w14:paraId="1A99D0E6" w14:textId="77777777" w:rsidR="003B1546" w:rsidRPr="002F444B" w:rsidRDefault="003B1546">
            <w:pPr>
              <w:pStyle w:val="TableText"/>
            </w:pPr>
          </w:p>
        </w:tc>
        <w:tc>
          <w:tcPr>
            <w:tcW w:w="2250" w:type="dxa"/>
          </w:tcPr>
          <w:p w14:paraId="19EFCEAA" w14:textId="77777777" w:rsidR="003B1546" w:rsidRDefault="003B1546">
            <w:pPr>
              <w:pStyle w:val="TableText"/>
            </w:pPr>
          </w:p>
        </w:tc>
        <w:tc>
          <w:tcPr>
            <w:tcW w:w="2610" w:type="dxa"/>
          </w:tcPr>
          <w:p w14:paraId="1FD811B2" w14:textId="77777777" w:rsidR="003B1546" w:rsidRDefault="003B1546">
            <w:pPr>
              <w:pStyle w:val="TableText"/>
            </w:pPr>
          </w:p>
        </w:tc>
      </w:tr>
    </w:tbl>
    <w:p w14:paraId="515473F1" w14:textId="77777777" w:rsidR="00D51582" w:rsidRDefault="00D51582" w:rsidP="001474F5">
      <w:pPr>
        <w:pStyle w:val="BodyText"/>
        <w:sectPr w:rsidR="00D51582" w:rsidSect="00635C58">
          <w:pgSz w:w="12240" w:h="15840" w:code="1"/>
          <w:pgMar w:top="1440" w:right="1440" w:bottom="1440" w:left="1440" w:header="720" w:footer="720" w:gutter="0"/>
          <w:pgNumType w:start="1" w:chapStyle="9"/>
          <w:cols w:space="720"/>
          <w:docGrid w:linePitch="360"/>
        </w:sectPr>
      </w:pPr>
    </w:p>
    <w:p w14:paraId="03328999" w14:textId="51D22AAE" w:rsidR="00101F99" w:rsidRDefault="00977E88" w:rsidP="00977E88">
      <w:pPr>
        <w:pStyle w:val="Heading9"/>
      </w:pPr>
      <w:bookmarkStart w:id="115" w:name="_Toc150156798"/>
      <w:r>
        <w:lastRenderedPageBreak/>
        <w:t xml:space="preserve">Catastrophic </w:t>
      </w:r>
      <w:r w:rsidR="000A5E6D">
        <w:t>Disaster Housing Quick Response Checklist</w:t>
      </w:r>
      <w:bookmarkEnd w:id="115"/>
    </w:p>
    <w:p w14:paraId="7A7B32BF" w14:textId="6A9E47D0" w:rsidR="00A5550F" w:rsidRPr="00A5550F" w:rsidRDefault="00A5550F" w:rsidP="00A5550F">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20</w:t>
      </w:r>
      <w:r w:rsidRPr="002F444B">
        <w:rPr>
          <w:rFonts w:cs="Segoe UI"/>
          <w:noProof/>
        </w:rPr>
        <w:fldChar w:fldCharType="end"/>
      </w:r>
      <w:r w:rsidRPr="002F444B">
        <w:rPr>
          <w:rFonts w:cs="Segoe UI"/>
        </w:rPr>
        <w:t xml:space="preserve">: </w:t>
      </w:r>
      <w:r>
        <w:rPr>
          <w:rFonts w:cs="Segoe UI"/>
        </w:rPr>
        <w:t>Catastrophic Housing Quick Response Action Items</w:t>
      </w:r>
    </w:p>
    <w:tbl>
      <w:tblPr>
        <w:tblStyle w:val="TableSubhead"/>
        <w:tblW w:w="12870" w:type="dxa"/>
        <w:tblInd w:w="90" w:type="dxa"/>
        <w:tblLayout w:type="fixed"/>
        <w:tblLook w:val="01E0" w:firstRow="1" w:lastRow="1" w:firstColumn="1" w:lastColumn="1" w:noHBand="0" w:noVBand="0"/>
      </w:tblPr>
      <w:tblGrid>
        <w:gridCol w:w="3330"/>
        <w:gridCol w:w="810"/>
        <w:gridCol w:w="4480"/>
        <w:gridCol w:w="4250"/>
      </w:tblGrid>
      <w:tr w:rsidR="000A5E6D" w:rsidRPr="00E06C51" w14:paraId="2841FB69" w14:textId="77777777" w:rsidTr="006473F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870" w:type="dxa"/>
            <w:gridSpan w:val="4"/>
            <w:shd w:val="clear" w:color="auto" w:fill="236373"/>
          </w:tcPr>
          <w:p w14:paraId="17580EF1" w14:textId="77777777" w:rsidR="000A5E6D" w:rsidRDefault="000A5E6D" w:rsidP="006473FD">
            <w:pPr>
              <w:pStyle w:val="TableText"/>
              <w:jc w:val="center"/>
              <w:rPr>
                <w:b/>
                <w:bCs/>
              </w:rPr>
            </w:pPr>
            <w:r>
              <w:rPr>
                <w:b/>
                <w:bCs/>
              </w:rPr>
              <w:t>Catastrophic Housing Quick Response Action Items</w:t>
            </w:r>
          </w:p>
        </w:tc>
      </w:tr>
      <w:tr w:rsidR="000A5E6D" w:rsidRPr="00E06C51" w14:paraId="4271110A"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3330" w:type="dxa"/>
          </w:tcPr>
          <w:p w14:paraId="0656A60B" w14:textId="77777777" w:rsidR="000A5E6D" w:rsidRPr="00E06C51" w:rsidRDefault="000A5E6D" w:rsidP="006473FD">
            <w:pPr>
              <w:pStyle w:val="TableText"/>
              <w:jc w:val="center"/>
              <w:rPr>
                <w:b/>
                <w:bCs/>
              </w:rPr>
            </w:pPr>
            <w:r>
              <w:rPr>
                <w:b/>
                <w:bCs/>
              </w:rPr>
              <w:t>Critical Function</w:t>
            </w:r>
          </w:p>
        </w:tc>
        <w:tc>
          <w:tcPr>
            <w:tcW w:w="810" w:type="dxa"/>
          </w:tcPr>
          <w:p w14:paraId="452C9EA1" w14:textId="77777777" w:rsidR="000A5E6D" w:rsidRPr="00E06C51" w:rsidRDefault="000A5E6D" w:rsidP="006473FD">
            <w:pPr>
              <w:pStyle w:val="TableText"/>
              <w:jc w:val="center"/>
              <w:cnfStyle w:val="000000000000" w:firstRow="0" w:lastRow="0" w:firstColumn="0" w:lastColumn="0" w:oddVBand="0" w:evenVBand="0" w:oddHBand="0" w:evenHBand="0" w:firstRowFirstColumn="0" w:firstRowLastColumn="0" w:lastRowFirstColumn="0" w:lastRowLastColumn="0"/>
            </w:pPr>
            <w:r w:rsidRPr="00E06C51">
              <w:rPr>
                <w:b/>
                <w:bCs/>
              </w:rPr>
              <w:t>Item</w:t>
            </w:r>
          </w:p>
        </w:tc>
        <w:tc>
          <w:tcPr>
            <w:tcW w:w="4480" w:type="dxa"/>
          </w:tcPr>
          <w:p w14:paraId="5BCE6DE3" w14:textId="77777777" w:rsidR="000A5E6D" w:rsidRPr="00E06C51" w:rsidRDefault="000A5E6D" w:rsidP="006473FD">
            <w:pPr>
              <w:pStyle w:val="TableText"/>
              <w:jc w:val="center"/>
              <w:cnfStyle w:val="000000000000" w:firstRow="0" w:lastRow="0" w:firstColumn="0" w:lastColumn="0" w:oddVBand="0" w:evenVBand="0" w:oddHBand="0" w:evenHBand="0" w:firstRowFirstColumn="0" w:firstRowLastColumn="0" w:lastRowFirstColumn="0" w:lastRowLastColumn="0"/>
            </w:pPr>
            <w:r w:rsidRPr="00E06C51">
              <w:rPr>
                <w:b/>
                <w:bCs/>
              </w:rPr>
              <w:t>Action</w:t>
            </w:r>
          </w:p>
        </w:tc>
        <w:tc>
          <w:tcPr>
            <w:tcW w:w="4250" w:type="dxa"/>
          </w:tcPr>
          <w:p w14:paraId="195A90C8" w14:textId="77777777" w:rsidR="000A5E6D" w:rsidRDefault="000A5E6D" w:rsidP="006473FD">
            <w:pPr>
              <w:pStyle w:val="TableText"/>
              <w:jc w:val="center"/>
              <w:cnfStyle w:val="000000000000" w:firstRow="0" w:lastRow="0" w:firstColumn="0" w:lastColumn="0" w:oddVBand="0" w:evenVBand="0" w:oddHBand="0" w:evenHBand="0" w:firstRowFirstColumn="0" w:firstRowLastColumn="0" w:lastRowFirstColumn="0" w:lastRowLastColumn="0"/>
              <w:rPr>
                <w:b/>
                <w:bCs/>
              </w:rPr>
            </w:pPr>
            <w:r>
              <w:rPr>
                <w:b/>
                <w:bCs/>
              </w:rPr>
              <w:t>Notes</w:t>
            </w:r>
          </w:p>
        </w:tc>
      </w:tr>
      <w:tr w:rsidR="000A5E6D" w:rsidRPr="00E06C51" w14:paraId="41AD4361"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3330" w:type="dxa"/>
            <w:vMerge w:val="restart"/>
          </w:tcPr>
          <w:p w14:paraId="06A771F2" w14:textId="77777777" w:rsidR="000A5E6D" w:rsidRDefault="000A5E6D" w:rsidP="006473FD">
            <w:pPr>
              <w:pStyle w:val="TableText"/>
            </w:pPr>
            <w:r>
              <w:rPr>
                <w:sz w:val="20"/>
              </w:rPr>
              <w:t xml:space="preserve">1. </w:t>
            </w:r>
            <w:r w:rsidRPr="00273141">
              <w:rPr>
                <w:sz w:val="20"/>
              </w:rPr>
              <w:t>Housing Availability and Needs Assessment</w:t>
            </w:r>
          </w:p>
        </w:tc>
        <w:tc>
          <w:tcPr>
            <w:tcW w:w="810" w:type="dxa"/>
          </w:tcPr>
          <w:p w14:paraId="60CB0510"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 xml:space="preserve">1.1 </w:t>
            </w:r>
          </w:p>
        </w:tc>
        <w:tc>
          <w:tcPr>
            <w:tcW w:w="4480" w:type="dxa"/>
            <w:hideMark/>
          </w:tcPr>
          <w:p w14:paraId="678E20D5"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DF593B">
              <w:t>Collect Housing Availability Information</w:t>
            </w:r>
          </w:p>
        </w:tc>
        <w:tc>
          <w:tcPr>
            <w:tcW w:w="4250" w:type="dxa"/>
          </w:tcPr>
          <w:p w14:paraId="528E8C68" w14:textId="77777777" w:rsidR="000A5E6D" w:rsidRPr="00DF593B" w:rsidRDefault="000A5E6D" w:rsidP="006473FD">
            <w:pPr>
              <w:pStyle w:val="TableText"/>
              <w:cnfStyle w:val="000000000000" w:firstRow="0" w:lastRow="0" w:firstColumn="0" w:lastColumn="0" w:oddVBand="0" w:evenVBand="0" w:oddHBand="0" w:evenHBand="0" w:firstRowFirstColumn="0" w:firstRowLastColumn="0" w:lastRowFirstColumn="0" w:lastRowLastColumn="0"/>
            </w:pPr>
          </w:p>
        </w:tc>
      </w:tr>
      <w:tr w:rsidR="000A5E6D" w:rsidRPr="00E06C51" w14:paraId="177ABB3D"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3330" w:type="dxa"/>
            <w:vMerge/>
          </w:tcPr>
          <w:p w14:paraId="2EFEB2A9" w14:textId="77777777" w:rsidR="000A5E6D" w:rsidRDefault="000A5E6D" w:rsidP="006473FD">
            <w:pPr>
              <w:pStyle w:val="TableText"/>
            </w:pPr>
          </w:p>
        </w:tc>
        <w:tc>
          <w:tcPr>
            <w:tcW w:w="810" w:type="dxa"/>
          </w:tcPr>
          <w:p w14:paraId="7C18CFBD"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1.2</w:t>
            </w:r>
          </w:p>
        </w:tc>
        <w:tc>
          <w:tcPr>
            <w:tcW w:w="4480" w:type="dxa"/>
          </w:tcPr>
          <w:p w14:paraId="5EE67766"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DF593B">
              <w:t>Assess Housing Needs and Resources</w:t>
            </w:r>
          </w:p>
        </w:tc>
        <w:tc>
          <w:tcPr>
            <w:tcW w:w="4250" w:type="dxa"/>
          </w:tcPr>
          <w:p w14:paraId="4A7F7A11" w14:textId="77777777" w:rsidR="000A5E6D" w:rsidRPr="00DF593B" w:rsidRDefault="000A5E6D" w:rsidP="006473FD">
            <w:pPr>
              <w:pStyle w:val="TableText"/>
              <w:cnfStyle w:val="000000000000" w:firstRow="0" w:lastRow="0" w:firstColumn="0" w:lastColumn="0" w:oddVBand="0" w:evenVBand="0" w:oddHBand="0" w:evenHBand="0" w:firstRowFirstColumn="0" w:firstRowLastColumn="0" w:lastRowFirstColumn="0" w:lastRowLastColumn="0"/>
            </w:pPr>
          </w:p>
        </w:tc>
      </w:tr>
      <w:tr w:rsidR="000A5E6D" w:rsidRPr="00E06C51" w14:paraId="79007DAE"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3330" w:type="dxa"/>
            <w:vMerge w:val="restart"/>
          </w:tcPr>
          <w:p w14:paraId="5A6DDD90" w14:textId="77777777" w:rsidR="000A5E6D" w:rsidRDefault="000A5E6D" w:rsidP="006473FD">
            <w:pPr>
              <w:pStyle w:val="TableText"/>
            </w:pPr>
            <w:r>
              <w:rPr>
                <w:sz w:val="20"/>
              </w:rPr>
              <w:t xml:space="preserve">2. </w:t>
            </w:r>
            <w:r w:rsidRPr="00273141">
              <w:rPr>
                <w:sz w:val="20"/>
              </w:rPr>
              <w:t>Short-term Housing</w:t>
            </w:r>
          </w:p>
        </w:tc>
        <w:tc>
          <w:tcPr>
            <w:tcW w:w="810" w:type="dxa"/>
          </w:tcPr>
          <w:p w14:paraId="43D9C550"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2.1</w:t>
            </w:r>
          </w:p>
        </w:tc>
        <w:tc>
          <w:tcPr>
            <w:tcW w:w="4480" w:type="dxa"/>
          </w:tcPr>
          <w:p w14:paraId="14736C66"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Expedite Permitting, Inspections, and Enforce Codes</w:t>
            </w:r>
          </w:p>
        </w:tc>
        <w:tc>
          <w:tcPr>
            <w:tcW w:w="4250" w:type="dxa"/>
          </w:tcPr>
          <w:p w14:paraId="2B1252D5"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tc>
      </w:tr>
      <w:tr w:rsidR="000A5E6D" w:rsidRPr="00E06C51" w14:paraId="2EA483BE"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3330" w:type="dxa"/>
            <w:vMerge/>
          </w:tcPr>
          <w:p w14:paraId="22E28748" w14:textId="77777777" w:rsidR="000A5E6D" w:rsidRDefault="000A5E6D" w:rsidP="006473FD">
            <w:pPr>
              <w:pStyle w:val="TableText"/>
            </w:pPr>
          </w:p>
        </w:tc>
        <w:tc>
          <w:tcPr>
            <w:tcW w:w="810" w:type="dxa"/>
          </w:tcPr>
          <w:p w14:paraId="676C8D6D"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2.2</w:t>
            </w:r>
          </w:p>
        </w:tc>
        <w:tc>
          <w:tcPr>
            <w:tcW w:w="4480" w:type="dxa"/>
            <w:hideMark/>
          </w:tcPr>
          <w:p w14:paraId="4A7A783F"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8C768C">
              <w:t>Facilitate Temporary Housing Solutions</w:t>
            </w:r>
          </w:p>
        </w:tc>
        <w:tc>
          <w:tcPr>
            <w:tcW w:w="4250" w:type="dxa"/>
          </w:tcPr>
          <w:p w14:paraId="5763E712" w14:textId="77777777" w:rsidR="000A5E6D" w:rsidRPr="008C768C" w:rsidRDefault="000A5E6D" w:rsidP="006473FD">
            <w:pPr>
              <w:pStyle w:val="TableText"/>
              <w:cnfStyle w:val="000000000000" w:firstRow="0" w:lastRow="0" w:firstColumn="0" w:lastColumn="0" w:oddVBand="0" w:evenVBand="0" w:oddHBand="0" w:evenHBand="0" w:firstRowFirstColumn="0" w:firstRowLastColumn="0" w:lastRowFirstColumn="0" w:lastRowLastColumn="0"/>
            </w:pPr>
          </w:p>
        </w:tc>
      </w:tr>
      <w:tr w:rsidR="000A5E6D" w:rsidRPr="00E06C51" w14:paraId="1EB08906"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3330" w:type="dxa"/>
            <w:vMerge w:val="restart"/>
          </w:tcPr>
          <w:p w14:paraId="785EE091" w14:textId="77777777" w:rsidR="000A5E6D" w:rsidRDefault="000A5E6D" w:rsidP="006473FD">
            <w:pPr>
              <w:pStyle w:val="TableText"/>
            </w:pPr>
            <w:r>
              <w:rPr>
                <w:sz w:val="20"/>
              </w:rPr>
              <w:t xml:space="preserve">3. </w:t>
            </w:r>
            <w:r w:rsidRPr="00273141">
              <w:rPr>
                <w:sz w:val="20"/>
              </w:rPr>
              <w:t>Long-term Housing</w:t>
            </w:r>
          </w:p>
        </w:tc>
        <w:tc>
          <w:tcPr>
            <w:tcW w:w="810" w:type="dxa"/>
          </w:tcPr>
          <w:p w14:paraId="6ADA24FE"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3.1</w:t>
            </w:r>
          </w:p>
        </w:tc>
        <w:tc>
          <w:tcPr>
            <w:tcW w:w="4480" w:type="dxa"/>
          </w:tcPr>
          <w:p w14:paraId="4DCA0A1A"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Facilitate Long-term Planning and Community Engagement</w:t>
            </w:r>
          </w:p>
        </w:tc>
        <w:tc>
          <w:tcPr>
            <w:tcW w:w="4250" w:type="dxa"/>
          </w:tcPr>
          <w:p w14:paraId="5AF25B97"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tc>
      </w:tr>
      <w:tr w:rsidR="000A5E6D" w:rsidRPr="00E06C51" w14:paraId="294DCCA3"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3330" w:type="dxa"/>
            <w:vMerge/>
          </w:tcPr>
          <w:p w14:paraId="7585647F" w14:textId="77777777" w:rsidR="000A5E6D" w:rsidRDefault="000A5E6D" w:rsidP="006473FD">
            <w:pPr>
              <w:pStyle w:val="TableText"/>
            </w:pPr>
          </w:p>
        </w:tc>
        <w:tc>
          <w:tcPr>
            <w:tcW w:w="810" w:type="dxa"/>
          </w:tcPr>
          <w:p w14:paraId="196D5A9E"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3.2</w:t>
            </w:r>
          </w:p>
        </w:tc>
        <w:tc>
          <w:tcPr>
            <w:tcW w:w="4480" w:type="dxa"/>
          </w:tcPr>
          <w:p w14:paraId="133A2A41"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E44CC3">
              <w:t>Promote Expansion of Affordable Housing</w:t>
            </w:r>
          </w:p>
        </w:tc>
        <w:tc>
          <w:tcPr>
            <w:tcW w:w="4250" w:type="dxa"/>
          </w:tcPr>
          <w:p w14:paraId="3973C4B3" w14:textId="77777777" w:rsidR="000A5E6D" w:rsidRPr="00E44CC3" w:rsidRDefault="000A5E6D" w:rsidP="006473FD">
            <w:pPr>
              <w:pStyle w:val="TableText"/>
              <w:cnfStyle w:val="000000000000" w:firstRow="0" w:lastRow="0" w:firstColumn="0" w:lastColumn="0" w:oddVBand="0" w:evenVBand="0" w:oddHBand="0" w:evenHBand="0" w:firstRowFirstColumn="0" w:firstRowLastColumn="0" w:lastRowFirstColumn="0" w:lastRowLastColumn="0"/>
            </w:pPr>
          </w:p>
        </w:tc>
      </w:tr>
    </w:tbl>
    <w:p w14:paraId="28B0593D" w14:textId="77777777" w:rsidR="000A5E6D" w:rsidRDefault="000A5E6D" w:rsidP="000A5E6D">
      <w:pPr>
        <w:pStyle w:val="FakeHeading2"/>
      </w:pPr>
      <w:r>
        <w:t>Action Item 1.1 Collect Housing Availability Information</w:t>
      </w:r>
    </w:p>
    <w:p w14:paraId="105C52B4" w14:textId="77777777" w:rsidR="000A5E6D" w:rsidRPr="002247D0" w:rsidRDefault="000A5E6D" w:rsidP="000A5E6D">
      <w:pPr>
        <w:pStyle w:val="BodyText"/>
      </w:pPr>
      <w:r w:rsidRPr="002247D0">
        <w:rPr>
          <w:b/>
        </w:rPr>
        <w:t>Objective</w:t>
      </w:r>
      <w:r w:rsidRPr="002247D0">
        <w:t xml:space="preserve">: </w:t>
      </w:r>
      <w:r>
        <w:t>Action Item 1.1 Collect Housing Availability Information</w:t>
      </w:r>
      <w:r w:rsidRPr="002247D0">
        <w:t xml:space="preserve"> is a component of the Housing Availability and Needs Assessment critical function. The objective of the </w:t>
      </w:r>
      <w:r>
        <w:t>action item</w:t>
      </w:r>
      <w:r w:rsidRPr="002247D0">
        <w:t xml:space="preserve"> is to gather data on the number of housing units (e.g., owner-occupied, rental, hotel, and homeless shelter</w:t>
      </w:r>
      <w:r>
        <w:t xml:space="preserve"> vacancies</w:t>
      </w:r>
      <w:r w:rsidRPr="002247D0">
        <w:t xml:space="preserve">) in </w:t>
      </w:r>
      <w:r>
        <w:t>jurisdictions</w:t>
      </w:r>
      <w:r w:rsidRPr="002247D0">
        <w:t xml:space="preserve"> that can be made available to disaster survivors who have been displaced from their homes. </w:t>
      </w:r>
    </w:p>
    <w:p w14:paraId="40DD7930" w14:textId="77777777" w:rsidR="000A5E6D" w:rsidRPr="002247D0" w:rsidRDefault="000A5E6D" w:rsidP="000A5E6D">
      <w:pPr>
        <w:pStyle w:val="BodyText"/>
      </w:pPr>
      <w:r w:rsidRPr="002247D0">
        <w:rPr>
          <w:b/>
        </w:rPr>
        <w:t>Application</w:t>
      </w:r>
      <w:r w:rsidRPr="002247D0">
        <w:t xml:space="preserve">: This </w:t>
      </w:r>
      <w:r>
        <w:t>action item</w:t>
      </w:r>
      <w:r w:rsidRPr="002247D0">
        <w:t xml:space="preserve"> is important in the days following the disaster when it is helpful to collect information on immediate hotel vacancies and other temporary housing solutions that can transition residents out of emergency shelters into more stable and private living space. It is important to periodically collect information on available rental and owner-occupied units</w:t>
      </w:r>
      <w:r>
        <w:t xml:space="preserve">, </w:t>
      </w:r>
      <w:r w:rsidRPr="002247D0">
        <w:t>including low-income units</w:t>
      </w:r>
      <w:r>
        <w:t>,</w:t>
      </w:r>
      <w:r w:rsidRPr="002247D0">
        <w:t xml:space="preserve"> during the weeks after a disaster to help displaced residents return to the area. </w:t>
      </w:r>
      <w:r>
        <w:t>jurisdictions</w:t>
      </w:r>
      <w:r w:rsidRPr="002247D0">
        <w:t xml:space="preserve"> and its partners can share availability information, online resources, and referrals directly with residents via websites, media, and social media. During long-term recovery, this data can also help inform future development decisions.</w:t>
      </w:r>
    </w:p>
    <w:p w14:paraId="0B7F1051" w14:textId="77777777" w:rsidR="000A5E6D" w:rsidRPr="00AC2AC3" w:rsidRDefault="000A5E6D" w:rsidP="000A5E6D">
      <w:pPr>
        <w:pStyle w:val="BodyText"/>
        <w:rPr>
          <w:b/>
        </w:rPr>
      </w:pPr>
      <w:r w:rsidRPr="00AC2AC3">
        <w:rPr>
          <w:b/>
        </w:rPr>
        <w:lastRenderedPageBreak/>
        <w:t xml:space="preserve">Action Plan Contents: </w:t>
      </w:r>
      <w:r w:rsidRPr="00AC2AC3">
        <w:t xml:space="preserve">The full list of critical functions and </w:t>
      </w:r>
      <w:r>
        <w:t>action item</w:t>
      </w:r>
      <w:r w:rsidRPr="00AC2AC3">
        <w:t xml:space="preserve">s </w:t>
      </w:r>
      <w:r>
        <w:t>is</w:t>
      </w:r>
      <w:r w:rsidRPr="00AC2AC3">
        <w:t xml:space="preserve"> included in the table below. This is intended to complement the other</w:t>
      </w:r>
      <w:r>
        <w:t xml:space="preserve"> </w:t>
      </w:r>
      <w:r w:rsidRPr="00AC2AC3">
        <w:t xml:space="preserve">action plans but also act as a standalone document focused specifically on </w:t>
      </w:r>
      <w:r>
        <w:t>Action Item 1.1</w:t>
      </w:r>
      <w:r w:rsidRPr="00AC2AC3">
        <w:t>. Th</w:t>
      </w:r>
      <w:r>
        <w:t>e</w:t>
      </w:r>
      <w:r w:rsidRPr="00AC2AC3">
        <w:t xml:space="preserve"> action plan is </w:t>
      </w:r>
      <w:r>
        <w:t>divided</w:t>
      </w:r>
      <w:r w:rsidRPr="00AC2AC3">
        <w:t xml:space="preserve"> into the following components.</w:t>
      </w:r>
    </w:p>
    <w:p w14:paraId="24A199CB" w14:textId="77777777" w:rsidR="000A5E6D" w:rsidRPr="002247D0" w:rsidRDefault="000A5E6D" w:rsidP="000A5E6D">
      <w:pPr>
        <w:pStyle w:val="Bullet"/>
        <w:tabs>
          <w:tab w:val="clear" w:pos="360"/>
          <w:tab w:val="num" w:pos="720"/>
        </w:tabs>
        <w:spacing w:after="0"/>
      </w:pPr>
      <w:r>
        <w:rPr>
          <w:b/>
        </w:rPr>
        <w:t>Activities</w:t>
      </w:r>
      <w:r w:rsidRPr="002247D0">
        <w:t xml:space="preserve"> needed to achieve the </w:t>
      </w:r>
      <w:r>
        <w:t>action item</w:t>
      </w:r>
      <w:r w:rsidRPr="002247D0">
        <w:t>, including</w:t>
      </w:r>
      <w:r>
        <w:t xml:space="preserve"> the following</w:t>
      </w:r>
      <w:r w:rsidRPr="002247D0">
        <w:t>:</w:t>
      </w:r>
    </w:p>
    <w:p w14:paraId="6695B438" w14:textId="77777777" w:rsidR="000A5E6D" w:rsidRPr="00893C9C" w:rsidRDefault="000A5E6D" w:rsidP="000A5E6D">
      <w:pPr>
        <w:pStyle w:val="ListParagraph"/>
        <w:numPr>
          <w:ilvl w:val="2"/>
          <w:numId w:val="32"/>
        </w:numPr>
        <w:suppressAutoHyphens/>
        <w:spacing w:after="120"/>
        <w:contextualSpacing w:val="0"/>
        <w:jc w:val="both"/>
        <w:rPr>
          <w:szCs w:val="22"/>
        </w:rPr>
      </w:pPr>
      <w:r w:rsidRPr="00893C9C">
        <w:rPr>
          <w:szCs w:val="22"/>
        </w:rPr>
        <w:t>Identify available owner-occupied housing units.</w:t>
      </w:r>
    </w:p>
    <w:p w14:paraId="182FC062" w14:textId="77777777" w:rsidR="000A5E6D" w:rsidRPr="00893C9C" w:rsidRDefault="000A5E6D" w:rsidP="000A5E6D">
      <w:pPr>
        <w:pStyle w:val="ListParagraph"/>
        <w:numPr>
          <w:ilvl w:val="2"/>
          <w:numId w:val="32"/>
        </w:numPr>
        <w:suppressAutoHyphens/>
        <w:spacing w:after="120"/>
        <w:contextualSpacing w:val="0"/>
        <w:jc w:val="both"/>
        <w:rPr>
          <w:szCs w:val="22"/>
        </w:rPr>
      </w:pPr>
      <w:r w:rsidRPr="00893C9C">
        <w:rPr>
          <w:szCs w:val="22"/>
        </w:rPr>
        <w:t>Identify available rental units.</w:t>
      </w:r>
    </w:p>
    <w:p w14:paraId="7AF422A0" w14:textId="77777777" w:rsidR="000A5E6D" w:rsidRPr="00893C9C" w:rsidRDefault="000A5E6D" w:rsidP="000A5E6D">
      <w:pPr>
        <w:pStyle w:val="ListParagraph"/>
        <w:numPr>
          <w:ilvl w:val="2"/>
          <w:numId w:val="32"/>
        </w:numPr>
        <w:suppressAutoHyphens/>
        <w:spacing w:after="120"/>
        <w:contextualSpacing w:val="0"/>
        <w:jc w:val="both"/>
        <w:rPr>
          <w:szCs w:val="22"/>
        </w:rPr>
      </w:pPr>
      <w:r w:rsidRPr="00893C9C">
        <w:rPr>
          <w:szCs w:val="22"/>
        </w:rPr>
        <w:t>Identify available hotel rooms.</w:t>
      </w:r>
    </w:p>
    <w:p w14:paraId="02E148B8" w14:textId="77777777" w:rsidR="000A5E6D" w:rsidRPr="00893C9C" w:rsidRDefault="000A5E6D" w:rsidP="000A5E6D">
      <w:pPr>
        <w:pStyle w:val="ListParagraph"/>
        <w:numPr>
          <w:ilvl w:val="2"/>
          <w:numId w:val="32"/>
        </w:numPr>
        <w:suppressAutoHyphens/>
        <w:spacing w:after="120"/>
        <w:contextualSpacing w:val="0"/>
        <w:jc w:val="both"/>
        <w:rPr>
          <w:szCs w:val="22"/>
        </w:rPr>
      </w:pPr>
      <w:r w:rsidRPr="00893C9C">
        <w:rPr>
          <w:szCs w:val="22"/>
        </w:rPr>
        <w:t>Identify available low-income housing units.</w:t>
      </w:r>
    </w:p>
    <w:p w14:paraId="17AF603C" w14:textId="77777777" w:rsidR="000A5E6D" w:rsidRPr="002247D0" w:rsidRDefault="000A5E6D" w:rsidP="000A5E6D">
      <w:pPr>
        <w:pStyle w:val="Bullet"/>
        <w:tabs>
          <w:tab w:val="clear" w:pos="360"/>
          <w:tab w:val="num" w:pos="720"/>
        </w:tabs>
        <w:spacing w:after="0"/>
      </w:pPr>
      <w:r w:rsidRPr="002247D0">
        <w:rPr>
          <w:b/>
        </w:rPr>
        <w:t>Supporting Tasks</w:t>
      </w:r>
      <w:r w:rsidRPr="002247D0">
        <w:t xml:space="preserve"> to complete the </w:t>
      </w:r>
      <w:r>
        <w:t>activity.</w:t>
      </w:r>
    </w:p>
    <w:p w14:paraId="3E0BA9C7" w14:textId="77777777" w:rsidR="000A5E6D" w:rsidRPr="002247D0" w:rsidRDefault="000A5E6D" w:rsidP="000A5E6D">
      <w:pPr>
        <w:pStyle w:val="Bullet"/>
        <w:tabs>
          <w:tab w:val="clear" w:pos="360"/>
          <w:tab w:val="num" w:pos="720"/>
        </w:tabs>
        <w:spacing w:after="0"/>
      </w:pPr>
      <w:r w:rsidRPr="002247D0">
        <w:rPr>
          <w:b/>
        </w:rPr>
        <w:t>Responsible Agency</w:t>
      </w:r>
      <w:r>
        <w:t xml:space="preserve"> or o</w:t>
      </w:r>
      <w:r w:rsidRPr="002247D0">
        <w:t xml:space="preserve">rganization responsible for coordinating </w:t>
      </w:r>
      <w:r>
        <w:t>the activity.</w:t>
      </w:r>
    </w:p>
    <w:p w14:paraId="607D08D0" w14:textId="77777777" w:rsidR="000A5E6D" w:rsidRDefault="000A5E6D" w:rsidP="000A5E6D">
      <w:pPr>
        <w:pStyle w:val="Bullet"/>
        <w:tabs>
          <w:tab w:val="clear" w:pos="360"/>
          <w:tab w:val="num" w:pos="720"/>
        </w:tabs>
        <w:spacing w:after="0"/>
      </w:pPr>
      <w:r w:rsidRPr="002247D0">
        <w:rPr>
          <w:b/>
        </w:rPr>
        <w:t xml:space="preserve">Supporting </w:t>
      </w:r>
      <w:r>
        <w:rPr>
          <w:b/>
        </w:rPr>
        <w:t>Organization</w:t>
      </w:r>
      <w:r>
        <w:t>(</w:t>
      </w:r>
      <w:r w:rsidRPr="002247D0">
        <w:t>s</w:t>
      </w:r>
      <w:r>
        <w:t>)</w:t>
      </w:r>
      <w:r w:rsidRPr="002247D0">
        <w:t xml:space="preserve"> providing information, resources, referrals, or assistance to support the </w:t>
      </w:r>
      <w:r>
        <w:t>activity.</w:t>
      </w:r>
    </w:p>
    <w:p w14:paraId="63E35506" w14:textId="6423EFDC" w:rsidR="00A5550F" w:rsidRPr="00A5550F" w:rsidRDefault="00A5550F" w:rsidP="00A5550F">
      <w:pPr>
        <w:pStyle w:val="Caption"/>
        <w:rPr>
          <w:rFonts w:cs="Segoe UI"/>
        </w:rPr>
      </w:pPr>
      <w:bookmarkStart w:id="116" w:name="_Hlk145598595"/>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21</w:t>
      </w:r>
      <w:r w:rsidRPr="002F444B">
        <w:rPr>
          <w:rFonts w:cs="Segoe UI"/>
          <w:noProof/>
        </w:rPr>
        <w:fldChar w:fldCharType="end"/>
      </w:r>
      <w:r w:rsidRPr="002F444B">
        <w:rPr>
          <w:rFonts w:cs="Segoe UI"/>
        </w:rPr>
        <w:t xml:space="preserve">: </w:t>
      </w:r>
      <w:r>
        <w:rPr>
          <w:rFonts w:cs="Segoe UI"/>
        </w:rPr>
        <w:t>Action 1.1 Activities</w:t>
      </w:r>
    </w:p>
    <w:tbl>
      <w:tblPr>
        <w:tblStyle w:val="TableSubhead"/>
        <w:tblW w:w="12870" w:type="dxa"/>
        <w:tblInd w:w="90" w:type="dxa"/>
        <w:tblLayout w:type="fixed"/>
        <w:tblLook w:val="01E0" w:firstRow="1" w:lastRow="1" w:firstColumn="1" w:lastColumn="1" w:noHBand="0" w:noVBand="0"/>
      </w:tblPr>
      <w:tblGrid>
        <w:gridCol w:w="2332"/>
        <w:gridCol w:w="6098"/>
        <w:gridCol w:w="2242"/>
        <w:gridCol w:w="2198"/>
      </w:tblGrid>
      <w:tr w:rsidR="000A5E6D" w:rsidRPr="00E06C51" w14:paraId="56A0036C" w14:textId="77777777" w:rsidTr="006473F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236373"/>
            <w:vAlign w:val="center"/>
          </w:tcPr>
          <w:bookmarkEnd w:id="116"/>
          <w:p w14:paraId="0F8330B5" w14:textId="77777777" w:rsidR="000A5E6D" w:rsidRPr="00854BD1" w:rsidRDefault="000A5E6D" w:rsidP="006473FD">
            <w:pPr>
              <w:pStyle w:val="TableHeader"/>
              <w:rPr>
                <w:bCs/>
              </w:rPr>
            </w:pPr>
            <w:r w:rsidRPr="00F85410">
              <w:t>Activities</w:t>
            </w:r>
          </w:p>
        </w:tc>
        <w:tc>
          <w:tcPr>
            <w:tcW w:w="6120" w:type="dxa"/>
            <w:shd w:val="clear" w:color="auto" w:fill="236373"/>
            <w:vAlign w:val="center"/>
          </w:tcPr>
          <w:p w14:paraId="36F05AC2"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Supporting Tasks</w:t>
            </w:r>
          </w:p>
        </w:tc>
        <w:tc>
          <w:tcPr>
            <w:tcW w:w="2250" w:type="dxa"/>
            <w:shd w:val="clear" w:color="auto" w:fill="236373"/>
            <w:vAlign w:val="center"/>
          </w:tcPr>
          <w:p w14:paraId="3DD6977F"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Responsible Agency</w:t>
            </w:r>
          </w:p>
        </w:tc>
        <w:tc>
          <w:tcPr>
            <w:tcW w:w="2160" w:type="dxa"/>
            <w:shd w:val="clear" w:color="auto" w:fill="236373"/>
            <w:vAlign w:val="center"/>
          </w:tcPr>
          <w:p w14:paraId="6C7EC6DD"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 Organizations</w:t>
            </w:r>
          </w:p>
        </w:tc>
      </w:tr>
      <w:tr w:rsidR="000A5E6D" w:rsidRPr="00E06C51" w14:paraId="4B5BFAFC"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53B018E1" w14:textId="77777777" w:rsidR="000A5E6D" w:rsidRPr="00E06C51" w:rsidRDefault="000A5E6D" w:rsidP="006473FD">
            <w:pPr>
              <w:pStyle w:val="TableText"/>
              <w:rPr>
                <w:b/>
                <w:bCs/>
              </w:rPr>
            </w:pPr>
            <w:r>
              <w:t xml:space="preserve">1.1.1 </w:t>
            </w:r>
            <w:r w:rsidRPr="00230F4D">
              <w:t xml:space="preserve">Identify available </w:t>
            </w:r>
            <w:r>
              <w:t>owner-occupied h</w:t>
            </w:r>
            <w:r w:rsidRPr="00230F4D">
              <w:t>ousing units</w:t>
            </w:r>
          </w:p>
        </w:tc>
        <w:tc>
          <w:tcPr>
            <w:tcW w:w="6120" w:type="dxa"/>
          </w:tcPr>
          <w:p w14:paraId="25B756FE"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230F4D">
              <w:t xml:space="preserve">Reach out to </w:t>
            </w:r>
            <w:r w:rsidRPr="00FE4ACC">
              <w:t xml:space="preserve">local </w:t>
            </w:r>
            <w:proofErr w:type="gramStart"/>
            <w:r w:rsidRPr="00FE4ACC">
              <w:t>realtors</w:t>
            </w:r>
            <w:proofErr w:type="gramEnd"/>
            <w:r w:rsidRPr="00FE4ACC">
              <w:t xml:space="preserve"> associations</w:t>
            </w:r>
            <w:r w:rsidRPr="00230F4D">
              <w:t xml:space="preserve"> to </w:t>
            </w:r>
            <w:r>
              <w:t xml:space="preserve">request assistance in </w:t>
            </w:r>
            <w:r w:rsidRPr="00230F4D">
              <w:t>identify</w:t>
            </w:r>
            <w:r>
              <w:t>ing</w:t>
            </w:r>
            <w:r w:rsidRPr="00230F4D">
              <w:t xml:space="preserve"> available private sector housing</w:t>
            </w:r>
            <w:r>
              <w:t xml:space="preserve"> units. Local </w:t>
            </w:r>
            <w:proofErr w:type="gramStart"/>
            <w:r>
              <w:t>realtors</w:t>
            </w:r>
            <w:proofErr w:type="gramEnd"/>
            <w:r>
              <w:t xml:space="preserve"> associations may be able to assist with the following:</w:t>
            </w:r>
          </w:p>
          <w:p w14:paraId="05910D4B" w14:textId="77777777" w:rsidR="000A5E6D" w:rsidRPr="00230F4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D</w:t>
            </w:r>
            <w:r w:rsidRPr="00230F4D">
              <w:t>istribute information on disaster housing needs to their networks.</w:t>
            </w:r>
          </w:p>
          <w:p w14:paraId="28B7A082" w14:textId="77777777" w:rsidR="000A5E6D" w:rsidRPr="00230F4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C</w:t>
            </w:r>
            <w:r w:rsidRPr="00230F4D">
              <w:t xml:space="preserve">oordinate with its network to identify available single-family housing for purchase or </w:t>
            </w:r>
            <w:r>
              <w:t xml:space="preserve">possible </w:t>
            </w:r>
            <w:r w:rsidRPr="00230F4D">
              <w:t>rental</w:t>
            </w:r>
            <w:r>
              <w:t xml:space="preserve"> properties</w:t>
            </w:r>
            <w:r w:rsidRPr="00230F4D">
              <w:t xml:space="preserve">. </w:t>
            </w:r>
          </w:p>
          <w:p w14:paraId="27955FCA" w14:textId="77777777" w:rsidR="000A5E6D" w:rsidRPr="00230F4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lastRenderedPageBreak/>
              <w:t>Leverage their existing relationship</w:t>
            </w:r>
            <w:r w:rsidRPr="00230F4D">
              <w:t xml:space="preserve"> with Airbnb </w:t>
            </w:r>
            <w:r>
              <w:t>to help</w:t>
            </w:r>
            <w:r w:rsidRPr="00230F4D">
              <w:t xml:space="preserve"> identify short-term housing availability through the Airbnb Open Homes program. </w:t>
            </w:r>
          </w:p>
          <w:p w14:paraId="28888394" w14:textId="77777777" w:rsidR="000A5E6D" w:rsidRPr="00273141"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273141">
              <w:t xml:space="preserve">Reach out to state- and national-level realtor associations to request disaster financial assistance for homeowners through the </w:t>
            </w:r>
            <w:r>
              <w:t>state/local disaster relief funds</w:t>
            </w:r>
            <w:r w:rsidRPr="00273141">
              <w:t xml:space="preserve">. State and national associations offer financial assistance that can be used by affected individuals for mortgage payments. </w:t>
            </w:r>
          </w:p>
          <w:p w14:paraId="182C8B47" w14:textId="77777777" w:rsidR="000A5E6D" w:rsidRPr="00230F4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Ask members to volunteer to support the </w:t>
            </w:r>
            <w:r w:rsidRPr="00230F4D">
              <w:t>Multi-</w:t>
            </w:r>
            <w:r>
              <w:t>A</w:t>
            </w:r>
            <w:r w:rsidRPr="00230F4D">
              <w:t xml:space="preserve">gency Resource Center </w:t>
            </w:r>
            <w:r>
              <w:t>– they would not be represented since they only assist their members, but their membership may be interested in volunteer opportunities</w:t>
            </w:r>
            <w:r w:rsidRPr="00230F4D">
              <w:t xml:space="preserve">. </w:t>
            </w:r>
          </w:p>
          <w:p w14:paraId="7FE7D358" w14:textId="147BF609" w:rsidR="000A5E6D" w:rsidRPr="00893C9C"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rPr>
                <w:i/>
              </w:rPr>
            </w:pPr>
            <w:r w:rsidRPr="00893C9C">
              <w:rPr>
                <w:i/>
              </w:rPr>
              <w:t xml:space="preserve">Note: </w:t>
            </w:r>
            <w:r>
              <w:rPr>
                <w:i/>
                <w:iCs/>
              </w:rPr>
              <w:t>Local OEMs</w:t>
            </w:r>
            <w:r w:rsidR="00A518F0">
              <w:rPr>
                <w:i/>
                <w:iCs/>
              </w:rPr>
              <w:t xml:space="preserve">, working </w:t>
            </w:r>
            <w:r w:rsidR="005A5B63">
              <w:rPr>
                <w:i/>
                <w:iCs/>
              </w:rPr>
              <w:t>through</w:t>
            </w:r>
            <w:r w:rsidR="00D47461">
              <w:rPr>
                <w:i/>
                <w:iCs/>
              </w:rPr>
              <w:t xml:space="preserve"> the established</w:t>
            </w:r>
            <w:r w:rsidR="00A518F0">
              <w:rPr>
                <w:i/>
                <w:iCs/>
              </w:rPr>
              <w:t xml:space="preserve"> IOEM</w:t>
            </w:r>
            <w:r w:rsidR="005A5B63">
              <w:rPr>
                <w:i/>
                <w:iCs/>
              </w:rPr>
              <w:t xml:space="preserve"> damage assessment process, </w:t>
            </w:r>
            <w:r w:rsidRPr="00893C9C">
              <w:rPr>
                <w:i/>
              </w:rPr>
              <w:t xml:space="preserve">should provide damage assessment information (including the number of homes damaged and destroyed) to </w:t>
            </w:r>
            <w:proofErr w:type="gramStart"/>
            <w:r>
              <w:rPr>
                <w:i/>
                <w:iCs/>
              </w:rPr>
              <w:t>realtors</w:t>
            </w:r>
            <w:proofErr w:type="gramEnd"/>
            <w:r>
              <w:rPr>
                <w:i/>
                <w:iCs/>
              </w:rPr>
              <w:t xml:space="preserve"> associations</w:t>
            </w:r>
            <w:r w:rsidRPr="00893C9C">
              <w:rPr>
                <w:i/>
              </w:rPr>
              <w:t xml:space="preserve"> </w:t>
            </w:r>
            <w:r w:rsidR="00A518F0">
              <w:rPr>
                <w:i/>
              </w:rPr>
              <w:t>as quickly as possible,</w:t>
            </w:r>
            <w:r w:rsidR="00CB7740" w:rsidRPr="00893C9C">
              <w:rPr>
                <w:i/>
              </w:rPr>
              <w:t xml:space="preserve"> </w:t>
            </w:r>
            <w:r w:rsidRPr="00893C9C">
              <w:rPr>
                <w:i/>
              </w:rPr>
              <w:t xml:space="preserve">so they can provide the state and national-level associations with an accurate estimate of the damage that can be used to determine funding allocation. </w:t>
            </w:r>
          </w:p>
        </w:tc>
        <w:tc>
          <w:tcPr>
            <w:tcW w:w="2205" w:type="dxa"/>
          </w:tcPr>
          <w:p w14:paraId="7BA3CBC7" w14:textId="605B0827" w:rsidR="000A5E6D" w:rsidRPr="00E06C51" w:rsidRDefault="00ED5000"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Jurisdiction Emergency Management</w:t>
            </w:r>
          </w:p>
        </w:tc>
        <w:tc>
          <w:tcPr>
            <w:tcW w:w="2205" w:type="dxa"/>
          </w:tcPr>
          <w:p w14:paraId="55CD9863" w14:textId="77777777" w:rsidR="000A5E6D" w:rsidRPr="00E06C51" w:rsidRDefault="000A5E6D" w:rsidP="006473FD">
            <w:pPr>
              <w:pStyle w:val="BodyText"/>
              <w:cnfStyle w:val="000000000000" w:firstRow="0" w:lastRow="0" w:firstColumn="0" w:lastColumn="0" w:oddVBand="0" w:evenVBand="0" w:oddHBand="0" w:evenHBand="0" w:firstRowFirstColumn="0" w:firstRowLastColumn="0" w:lastRowFirstColumn="0" w:lastRowLastColumn="0"/>
            </w:pPr>
            <w:r w:rsidRPr="005B4C9F">
              <w:t xml:space="preserve">Local </w:t>
            </w:r>
            <w:r>
              <w:t>R</w:t>
            </w:r>
            <w:r w:rsidRPr="005B4C9F">
              <w:t xml:space="preserve">ealtors </w:t>
            </w:r>
            <w:r>
              <w:t>A</w:t>
            </w:r>
            <w:r w:rsidRPr="005B4C9F">
              <w:t>ssociations</w:t>
            </w:r>
          </w:p>
        </w:tc>
      </w:tr>
      <w:tr w:rsidR="000A5E6D" w:rsidRPr="00E06C51" w14:paraId="59B56F5C"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22B87A67" w14:textId="77777777" w:rsidR="000A5E6D" w:rsidRDefault="000A5E6D" w:rsidP="006473FD">
            <w:pPr>
              <w:pStyle w:val="TableText"/>
            </w:pPr>
            <w:r w:rsidRPr="00212AF0">
              <w:t>1.1.2 Identify available rental units</w:t>
            </w:r>
          </w:p>
        </w:tc>
        <w:tc>
          <w:tcPr>
            <w:tcW w:w="6120" w:type="dxa"/>
          </w:tcPr>
          <w:p w14:paraId="1A3C87A1"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230F4D">
              <w:t xml:space="preserve">Reach out to the </w:t>
            </w:r>
            <w:r>
              <w:t>local apartment associations</w:t>
            </w:r>
            <w:r w:rsidRPr="00230F4D">
              <w:t xml:space="preserve"> to </w:t>
            </w:r>
            <w:r>
              <w:t>request assistance</w:t>
            </w:r>
            <w:r w:rsidRPr="00230F4D">
              <w:t xml:space="preserve"> in identifying available </w:t>
            </w:r>
            <w:r>
              <w:t>rental</w:t>
            </w:r>
            <w:r w:rsidRPr="00230F4D">
              <w:t xml:space="preserve"> units. </w:t>
            </w:r>
            <w:r w:rsidRPr="009131AF">
              <w:t>The apartment associations</w:t>
            </w:r>
            <w:r>
              <w:t xml:space="preserve"> may be able to assist with the following</w:t>
            </w:r>
            <w:r w:rsidRPr="00230F4D">
              <w:t>:</w:t>
            </w:r>
          </w:p>
          <w:p w14:paraId="1F2BE689"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273141">
              <w:t>Set up a portal (ad</w:t>
            </w:r>
            <w:r>
              <w:t xml:space="preserve"> </w:t>
            </w:r>
            <w:r w:rsidRPr="00273141">
              <w:t xml:space="preserve">hoc) to provide apartment availability data and information by working with asset </w:t>
            </w:r>
            <w:r w:rsidRPr="00273141">
              <w:lastRenderedPageBreak/>
              <w:t xml:space="preserve">and property management software providers and analytic companies. </w:t>
            </w:r>
          </w:p>
          <w:p w14:paraId="7237CE56" w14:textId="77777777" w:rsidR="000A5E6D" w:rsidRPr="00230F4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Provide links</w:t>
            </w:r>
            <w:r w:rsidRPr="00230F4D">
              <w:t xml:space="preserve"> to </w:t>
            </w:r>
            <w:r>
              <w:t>local</w:t>
            </w:r>
            <w:r w:rsidRPr="00230F4D">
              <w:t xml:space="preserve"> and </w:t>
            </w:r>
            <w:r>
              <w:t>national apartment associations</w:t>
            </w:r>
            <w:r w:rsidRPr="00230F4D">
              <w:t>.</w:t>
            </w:r>
            <w:r>
              <w:t xml:space="preserve"> Depending on the magnitude of the disaster, associations may be able to reach out to their affiliates. </w:t>
            </w:r>
          </w:p>
        </w:tc>
        <w:tc>
          <w:tcPr>
            <w:tcW w:w="2205" w:type="dxa"/>
          </w:tcPr>
          <w:p w14:paraId="61F3BEC3" w14:textId="60514449" w:rsidR="000A5E6D" w:rsidRDefault="00ED5000"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Jurisdiction Emergency Management</w:t>
            </w:r>
          </w:p>
        </w:tc>
        <w:tc>
          <w:tcPr>
            <w:tcW w:w="2205" w:type="dxa"/>
          </w:tcPr>
          <w:p w14:paraId="5EEA330D" w14:textId="77777777" w:rsidR="000A5E6D" w:rsidRPr="00230F4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Local apartment associations</w:t>
            </w:r>
          </w:p>
        </w:tc>
      </w:tr>
      <w:tr w:rsidR="000A5E6D" w:rsidRPr="00E06C51" w14:paraId="233E3E2E"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207DFD02" w14:textId="77777777" w:rsidR="000A5E6D" w:rsidRDefault="000A5E6D" w:rsidP="006473FD">
            <w:pPr>
              <w:pStyle w:val="TableText"/>
            </w:pPr>
            <w:r>
              <w:t xml:space="preserve">1.1.3 Identify available hotel </w:t>
            </w:r>
            <w:r w:rsidRPr="00212AF0">
              <w:t>rooms</w:t>
            </w:r>
          </w:p>
        </w:tc>
        <w:tc>
          <w:tcPr>
            <w:tcW w:w="6120" w:type="dxa"/>
          </w:tcPr>
          <w:p w14:paraId="1C5FEE60" w14:textId="77777777" w:rsidR="000A5E6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Reach out to local/state/regional hotel associations to request assistance in identifying hotel vacancies. Hotel associations may be able to assist with the following:</w:t>
            </w:r>
          </w:p>
          <w:p w14:paraId="274898A4"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Communications with their network of hotels and extended stay properties across neighboring jurisdictions.</w:t>
            </w:r>
          </w:p>
          <w:p w14:paraId="27149529" w14:textId="77777777" w:rsidR="000A5E6D" w:rsidRPr="00273141"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273141">
              <w:t xml:space="preserve">Make a request to their partners to identify hotel rooms that are available for three or more nights. </w:t>
            </w:r>
          </w:p>
          <w:p w14:paraId="5BAB079B" w14:textId="77777777" w:rsidR="000A5E6D" w:rsidRPr="00273141"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273141">
              <w:t xml:space="preserve">Help identify hotel rooms that provide specific services, such as those that allow pets, have washers/dryers, cribs available, free breakfast, etc. </w:t>
            </w:r>
          </w:p>
          <w:p w14:paraId="4B4FAA9C"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273141">
              <w:t xml:space="preserve">Coordinate with local </w:t>
            </w:r>
            <w:r>
              <w:t>non-governmental organizations</w:t>
            </w:r>
            <w:r w:rsidRPr="00273141">
              <w:t xml:space="preserve"> to</w:t>
            </w:r>
            <w:r>
              <w:t xml:space="preserve"> help individuals without identification.</w:t>
            </w:r>
          </w:p>
          <w:p w14:paraId="4A5112B0"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273141">
              <w:t xml:space="preserve">Work with members to identify available meeting </w:t>
            </w:r>
            <w:r w:rsidRPr="00212AF0">
              <w:t>rooms</w:t>
            </w:r>
            <w:r w:rsidRPr="00273141">
              <w:t xml:space="preserve"> for recovery events, meetings, information centers. etc.</w:t>
            </w:r>
          </w:p>
        </w:tc>
        <w:tc>
          <w:tcPr>
            <w:tcW w:w="2205" w:type="dxa"/>
          </w:tcPr>
          <w:p w14:paraId="2346D8FC" w14:textId="0E2B078C" w:rsidR="000A5E6D" w:rsidRDefault="00ED5000" w:rsidP="006473FD">
            <w:pPr>
              <w:pStyle w:val="TableText"/>
              <w:cnfStyle w:val="000000000000" w:firstRow="0" w:lastRow="0" w:firstColumn="0" w:lastColumn="0" w:oddVBand="0" w:evenVBand="0" w:oddHBand="0" w:evenHBand="0" w:firstRowFirstColumn="0" w:firstRowLastColumn="0" w:lastRowFirstColumn="0" w:lastRowLastColumn="0"/>
            </w:pPr>
            <w:r>
              <w:t>Jurisdiction Emergency Management</w:t>
            </w:r>
          </w:p>
        </w:tc>
        <w:tc>
          <w:tcPr>
            <w:tcW w:w="2205" w:type="dxa"/>
          </w:tcPr>
          <w:p w14:paraId="6FFEF65D" w14:textId="77777777" w:rsidR="000A5E6D" w:rsidRPr="00230F4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BB7A04">
              <w:t>Hotel Associations</w:t>
            </w:r>
          </w:p>
        </w:tc>
      </w:tr>
      <w:tr w:rsidR="000A5E6D" w:rsidRPr="00E06C51" w14:paraId="08B5AE80"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25E42FDF" w14:textId="77777777" w:rsidR="000A5E6D" w:rsidRDefault="000A5E6D" w:rsidP="006473FD">
            <w:pPr>
              <w:pStyle w:val="TableText"/>
            </w:pPr>
            <w:r>
              <w:t xml:space="preserve">1.1.4 </w:t>
            </w:r>
            <w:r w:rsidRPr="00230F4D">
              <w:t xml:space="preserve">Identify available low-income housing </w:t>
            </w:r>
            <w:r w:rsidRPr="00212AF0">
              <w:t>units</w:t>
            </w:r>
          </w:p>
        </w:tc>
        <w:tc>
          <w:tcPr>
            <w:tcW w:w="6120" w:type="dxa"/>
          </w:tcPr>
          <w:p w14:paraId="3E0D4A97"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230F4D">
              <w:t xml:space="preserve">Reach out to </w:t>
            </w:r>
            <w:r>
              <w:t>local housing authorities</w:t>
            </w:r>
            <w:r w:rsidRPr="00230F4D">
              <w:t xml:space="preserve"> to </w:t>
            </w:r>
            <w:r>
              <w:t>request assistance in determining</w:t>
            </w:r>
            <w:r w:rsidRPr="00230F4D">
              <w:t xml:space="preserve"> </w:t>
            </w:r>
            <w:r>
              <w:t>available</w:t>
            </w:r>
            <w:r w:rsidRPr="00230F4D">
              <w:t xml:space="preserve"> </w:t>
            </w:r>
            <w:r>
              <w:t>low-income</w:t>
            </w:r>
            <w:r w:rsidRPr="00230F4D">
              <w:t xml:space="preserve"> and public housing units. </w:t>
            </w:r>
            <w:r>
              <w:t>Housing authorities</w:t>
            </w:r>
            <w:r w:rsidRPr="00230F4D">
              <w:t xml:space="preserve"> may be able to provide the following:</w:t>
            </w:r>
          </w:p>
          <w:p w14:paraId="1EF34EC3"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230F4D">
              <w:lastRenderedPageBreak/>
              <w:t xml:space="preserve">Information on available </w:t>
            </w:r>
            <w:r>
              <w:t xml:space="preserve">Section 8 </w:t>
            </w:r>
            <w:r w:rsidRPr="00230F4D">
              <w:t xml:space="preserve">units within </w:t>
            </w:r>
            <w:r>
              <w:t>jurisdictions, including the level of damage and status of electricity and other utilities</w:t>
            </w:r>
            <w:r w:rsidRPr="00230F4D">
              <w:t>.</w:t>
            </w:r>
          </w:p>
          <w:p w14:paraId="77214263" w14:textId="77777777" w:rsidR="000A5E6D" w:rsidRPr="009E454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Identification of</w:t>
            </w:r>
            <w:r w:rsidRPr="009E4545">
              <w:t xml:space="preserve"> available properties dedicated for </w:t>
            </w:r>
            <w:r>
              <w:t xml:space="preserve">homeless, </w:t>
            </w:r>
            <w:r w:rsidRPr="009E4545">
              <w:t>seniors</w:t>
            </w:r>
            <w:r>
              <w:t>,</w:t>
            </w:r>
            <w:r w:rsidRPr="009E4545">
              <w:t xml:space="preserve"> and those with disabilities. </w:t>
            </w:r>
          </w:p>
          <w:p w14:paraId="51FCCEF8" w14:textId="77777777" w:rsidR="000A5E6D" w:rsidRPr="00230F4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Information from surrounding housing authorities </w:t>
            </w:r>
            <w:r w:rsidRPr="00230F4D">
              <w:t xml:space="preserve">and HUD on </w:t>
            </w:r>
            <w:r>
              <w:t>available Section 8 units</w:t>
            </w:r>
            <w:r w:rsidRPr="00230F4D">
              <w:t xml:space="preserve"> in the region</w:t>
            </w:r>
            <w:r>
              <w:t>.</w:t>
            </w:r>
          </w:p>
          <w:p w14:paraId="6A9CD56F"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Available space in</w:t>
            </w:r>
            <w:r w:rsidRPr="009E4545">
              <w:t xml:space="preserve"> homeless and women’s shelters. </w:t>
            </w:r>
          </w:p>
          <w:p w14:paraId="1DB4FF42" w14:textId="4CF9F31A" w:rsidR="000A5E6D" w:rsidRPr="00273141" w:rsidRDefault="00F47D16"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hyperlink r:id="rId89" w:history="1">
              <w:r w:rsidR="000A5E6D" w:rsidRPr="00E07944">
                <w:rPr>
                  <w:rStyle w:val="Hyperlink"/>
                </w:rPr>
                <w:t>www.gosection8.com</w:t>
              </w:r>
            </w:hyperlink>
            <w:r w:rsidR="000A5E6D" w:rsidRPr="00273141">
              <w:t xml:space="preserve"> is a public database on nationwide affordable housing units. This website is not managed by </w:t>
            </w:r>
            <w:r w:rsidR="000A5E6D">
              <w:t>local housing authorities</w:t>
            </w:r>
            <w:r w:rsidR="000A5E6D" w:rsidRPr="00273141">
              <w:t xml:space="preserve"> and not all properties listed require a voucher.</w:t>
            </w:r>
          </w:p>
          <w:p w14:paraId="43B14B16" w14:textId="77777777" w:rsidR="000A5E6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Work with landlords find available low-income housing stock. </w:t>
            </w:r>
          </w:p>
          <w:p w14:paraId="039A691B"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Homeless agencies</w:t>
            </w:r>
            <w:r w:rsidRPr="00673EE0">
              <w:t xml:space="preserve"> may provide information and referrals for available homeless shelter vacancies.</w:t>
            </w:r>
          </w:p>
        </w:tc>
        <w:tc>
          <w:tcPr>
            <w:tcW w:w="2205" w:type="dxa"/>
          </w:tcPr>
          <w:p w14:paraId="55BEE9AE" w14:textId="137F2585" w:rsidR="000A5E6D" w:rsidRDefault="00ED5000"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Jurisdiction Emergency Management</w:t>
            </w:r>
          </w:p>
        </w:tc>
        <w:tc>
          <w:tcPr>
            <w:tcW w:w="2205" w:type="dxa"/>
          </w:tcPr>
          <w:p w14:paraId="18178CE2"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6F3F22">
              <w:t xml:space="preserve">Local </w:t>
            </w:r>
            <w:r>
              <w:t>H</w:t>
            </w:r>
            <w:r w:rsidRPr="006F3F22">
              <w:t xml:space="preserve">ousing </w:t>
            </w:r>
            <w:r>
              <w:t>A</w:t>
            </w:r>
            <w:r w:rsidRPr="00236068">
              <w:t>uthorities</w:t>
            </w:r>
          </w:p>
          <w:p w14:paraId="5A847751"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26E247A1"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Social</w:t>
            </w:r>
            <w:r w:rsidRPr="00236068">
              <w:t xml:space="preserve"> </w:t>
            </w:r>
            <w:r>
              <w:t>S</w:t>
            </w:r>
            <w:r w:rsidRPr="00236068">
              <w:t>ervices</w:t>
            </w:r>
          </w:p>
          <w:p w14:paraId="51E29FDD" w14:textId="77777777" w:rsidR="000A5E6D" w:rsidRPr="00893C9C" w:rsidRDefault="000A5E6D" w:rsidP="006473FD">
            <w:pPr>
              <w:pStyle w:val="TableText"/>
              <w:cnfStyle w:val="000000000000" w:firstRow="0" w:lastRow="0" w:firstColumn="0" w:lastColumn="0" w:oddVBand="0" w:evenVBand="0" w:oddHBand="0" w:evenHBand="0" w:firstRowFirstColumn="0" w:firstRowLastColumn="0" w:lastRowFirstColumn="0" w:lastRowLastColumn="0"/>
              <w:rPr>
                <w:highlight w:val="yellow"/>
              </w:rPr>
            </w:pPr>
          </w:p>
          <w:p w14:paraId="7E1BB9D9" w14:textId="77777777" w:rsidR="000A5E6D" w:rsidRPr="00230F4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Homeless agencies</w:t>
            </w:r>
          </w:p>
        </w:tc>
      </w:tr>
    </w:tbl>
    <w:p w14:paraId="3CF410EF" w14:textId="77777777" w:rsidR="000A5E6D" w:rsidRDefault="000A5E6D" w:rsidP="000A5E6D">
      <w:pPr>
        <w:suppressAutoHyphens/>
        <w:spacing w:after="120"/>
        <w:jc w:val="both"/>
        <w:rPr>
          <w:sz w:val="20"/>
          <w:szCs w:val="20"/>
        </w:rPr>
      </w:pPr>
    </w:p>
    <w:p w14:paraId="7A3A6FA5" w14:textId="77777777" w:rsidR="000A5E6D" w:rsidRDefault="000A5E6D" w:rsidP="000A5E6D">
      <w:pPr>
        <w:pStyle w:val="FakeHeading2"/>
      </w:pPr>
      <w:r>
        <w:t>Action Item 1.2 Assess Housing Needs and Resources</w:t>
      </w:r>
    </w:p>
    <w:p w14:paraId="2EDA1071" w14:textId="77777777" w:rsidR="000A5E6D" w:rsidRPr="009E4545" w:rsidRDefault="000A5E6D" w:rsidP="000A5E6D">
      <w:pPr>
        <w:pStyle w:val="BodyText"/>
      </w:pPr>
      <w:r w:rsidRPr="009E4545">
        <w:rPr>
          <w:b/>
        </w:rPr>
        <w:t>Objective</w:t>
      </w:r>
      <w:r w:rsidRPr="009E4545">
        <w:t xml:space="preserve">: </w:t>
      </w:r>
      <w:r>
        <w:t>Action Item</w:t>
      </w:r>
      <w:r w:rsidRPr="009E4545">
        <w:t xml:space="preserve"> </w:t>
      </w:r>
      <w:r>
        <w:t xml:space="preserve">1.2 Assess Housing Needs and Resources </w:t>
      </w:r>
      <w:r w:rsidRPr="009E4545">
        <w:t xml:space="preserve">is a component of the Housing Availability and Needs Assessment critical function. The objective of the </w:t>
      </w:r>
      <w:r>
        <w:t>action item</w:t>
      </w:r>
      <w:r w:rsidRPr="009E4545">
        <w:t xml:space="preserve"> is to understand the housing-related needs of disaster survivors </w:t>
      </w:r>
      <w:proofErr w:type="gramStart"/>
      <w:r w:rsidRPr="009E4545">
        <w:t>in order to</w:t>
      </w:r>
      <w:proofErr w:type="gramEnd"/>
      <w:r w:rsidRPr="009E4545">
        <w:t xml:space="preserve"> best match individuals with appropriate resources. </w:t>
      </w:r>
    </w:p>
    <w:p w14:paraId="7EB5907F" w14:textId="77777777" w:rsidR="000A5E6D" w:rsidRPr="009E4545" w:rsidRDefault="000A5E6D" w:rsidP="000A5E6D">
      <w:pPr>
        <w:pStyle w:val="BodyText"/>
      </w:pPr>
      <w:r w:rsidRPr="009E4545">
        <w:rPr>
          <w:b/>
        </w:rPr>
        <w:t>Application</w:t>
      </w:r>
      <w:r w:rsidRPr="009E4545">
        <w:t xml:space="preserve">: </w:t>
      </w:r>
      <w:r>
        <w:t>This action item</w:t>
      </w:r>
      <w:r w:rsidRPr="009E4545">
        <w:t xml:space="preserve"> </w:t>
      </w:r>
      <w:r>
        <w:t>is</w:t>
      </w:r>
      <w:r w:rsidRPr="009E4545">
        <w:t xml:space="preserve"> important in the weeks following a disaster, as emergency shelters are closing and those who stayed outside the area transition back to </w:t>
      </w:r>
      <w:r>
        <w:t>jurisdictions</w:t>
      </w:r>
      <w:r w:rsidRPr="009E4545">
        <w:t xml:space="preserve">. It </w:t>
      </w:r>
      <w:r>
        <w:t>is</w:t>
      </w:r>
      <w:r w:rsidRPr="009E4545">
        <w:t xml:space="preserve"> important for </w:t>
      </w:r>
      <w:r>
        <w:t>jurisdictions</w:t>
      </w:r>
      <w:r w:rsidRPr="009E4545">
        <w:t xml:space="preserve"> to work with faith-based and </w:t>
      </w:r>
      <w:r>
        <w:t>non-governmental organization (</w:t>
      </w:r>
      <w:r w:rsidRPr="009E4545">
        <w:t>NGO</w:t>
      </w:r>
      <w:r>
        <w:t>)</w:t>
      </w:r>
      <w:r w:rsidRPr="009E4545">
        <w:t xml:space="preserve"> partners, including Voluntary Organizations Active in Disaster (VOAD), to identify housing-related needs of residents. VOAD partners or other local nonprofit organizations often form a Long-term Recovery Group (LTRG) to provide direct assistance and referrals to those </w:t>
      </w:r>
      <w:r>
        <w:t>affected</w:t>
      </w:r>
      <w:r w:rsidRPr="009E4545">
        <w:t xml:space="preserve"> by the disaster. </w:t>
      </w:r>
      <w:r>
        <w:t>Jurisdictions</w:t>
      </w:r>
      <w:r w:rsidRPr="009E4545">
        <w:t xml:space="preserve"> should promote information</w:t>
      </w:r>
      <w:r>
        <w:t>-</w:t>
      </w:r>
      <w:r w:rsidRPr="009E4545">
        <w:t xml:space="preserve">sharing among government </w:t>
      </w:r>
      <w:r w:rsidRPr="009E4545">
        <w:lastRenderedPageBreak/>
        <w:t>agencies and faith-based</w:t>
      </w:r>
      <w:r>
        <w:t xml:space="preserve"> organizations</w:t>
      </w:r>
      <w:r w:rsidRPr="009E4545">
        <w:t>, NGOs, VOAD, and LTRGs to accurately assess the unmet needs of the community and match survivors with appropriate housing assistance resources.</w:t>
      </w:r>
    </w:p>
    <w:p w14:paraId="167542FD" w14:textId="77777777" w:rsidR="000A5E6D" w:rsidRPr="005B65C6" w:rsidRDefault="000A5E6D" w:rsidP="000A5E6D">
      <w:pPr>
        <w:pStyle w:val="BodyText"/>
        <w:rPr>
          <w:b/>
        </w:rPr>
      </w:pPr>
      <w:r w:rsidRPr="005B65C6">
        <w:rPr>
          <w:b/>
        </w:rPr>
        <w:t>Action Plan Contents</w:t>
      </w:r>
      <w:r>
        <w:rPr>
          <w:b/>
        </w:rPr>
        <w:t>:</w:t>
      </w:r>
      <w:r w:rsidRPr="005B65C6">
        <w:rPr>
          <w:b/>
        </w:rPr>
        <w:t xml:space="preserve"> </w:t>
      </w:r>
      <w:r w:rsidRPr="00A83EA2">
        <w:t xml:space="preserve">The full list of critical functions and </w:t>
      </w:r>
      <w:r>
        <w:t>action item</w:t>
      </w:r>
      <w:r w:rsidRPr="00A83EA2">
        <w:t xml:space="preserve">s </w:t>
      </w:r>
      <w:r>
        <w:t>is</w:t>
      </w:r>
      <w:r w:rsidRPr="00A83EA2">
        <w:t xml:space="preserve"> included in the table below. </w:t>
      </w:r>
      <w:r w:rsidRPr="00825E4D">
        <w:t>This is intended to complement the other action plans but also act as a standalone document</w:t>
      </w:r>
      <w:r>
        <w:t xml:space="preserve"> focused specifically on Action Item 1.2</w:t>
      </w:r>
      <w:r w:rsidRPr="00825E4D">
        <w:t>. Th</w:t>
      </w:r>
      <w:r>
        <w:t>is</w:t>
      </w:r>
      <w:r w:rsidRPr="00825E4D">
        <w:t xml:space="preserve"> action plan is </w:t>
      </w:r>
      <w:r>
        <w:t>divided</w:t>
      </w:r>
      <w:r w:rsidRPr="00825E4D">
        <w:t xml:space="preserve"> into the following components.</w:t>
      </w:r>
    </w:p>
    <w:p w14:paraId="2B979849" w14:textId="77777777" w:rsidR="000A5E6D" w:rsidRPr="009E4545" w:rsidRDefault="000A5E6D" w:rsidP="000A5E6D">
      <w:pPr>
        <w:pStyle w:val="Bullet"/>
        <w:tabs>
          <w:tab w:val="clear" w:pos="360"/>
          <w:tab w:val="num" w:pos="720"/>
        </w:tabs>
        <w:spacing w:after="0"/>
      </w:pPr>
      <w:r>
        <w:rPr>
          <w:b/>
        </w:rPr>
        <w:t xml:space="preserve">Activities </w:t>
      </w:r>
      <w:r w:rsidRPr="009E4545">
        <w:t xml:space="preserve">needed to achieve the </w:t>
      </w:r>
      <w:r>
        <w:t>action item</w:t>
      </w:r>
      <w:r w:rsidRPr="009E4545">
        <w:t>, including</w:t>
      </w:r>
      <w:r>
        <w:t xml:space="preserve"> the following</w:t>
      </w:r>
      <w:r w:rsidRPr="009E4545">
        <w:t>:</w:t>
      </w:r>
    </w:p>
    <w:p w14:paraId="71BA0115" w14:textId="77777777" w:rsidR="000A5E6D" w:rsidRPr="00893C9C" w:rsidRDefault="000A5E6D" w:rsidP="000A5E6D">
      <w:pPr>
        <w:pStyle w:val="ListParagraph"/>
        <w:numPr>
          <w:ilvl w:val="2"/>
          <w:numId w:val="19"/>
        </w:numPr>
        <w:suppressAutoHyphens/>
        <w:spacing w:after="120"/>
        <w:contextualSpacing w:val="0"/>
        <w:rPr>
          <w:szCs w:val="22"/>
        </w:rPr>
      </w:pPr>
      <w:r w:rsidRPr="00893C9C">
        <w:rPr>
          <w:szCs w:val="22"/>
        </w:rPr>
        <w:t xml:space="preserve">Assess the status of critical services within affected areas. </w:t>
      </w:r>
    </w:p>
    <w:p w14:paraId="07C8774C" w14:textId="77777777" w:rsidR="000A5E6D" w:rsidRPr="00893C9C" w:rsidRDefault="000A5E6D" w:rsidP="000A5E6D">
      <w:pPr>
        <w:pStyle w:val="ListParagraph"/>
        <w:numPr>
          <w:ilvl w:val="2"/>
          <w:numId w:val="19"/>
        </w:numPr>
        <w:suppressAutoHyphens/>
        <w:spacing w:after="120"/>
        <w:contextualSpacing w:val="0"/>
        <w:jc w:val="both"/>
        <w:rPr>
          <w:szCs w:val="22"/>
        </w:rPr>
      </w:pPr>
      <w:r w:rsidRPr="00893C9C">
        <w:rPr>
          <w:szCs w:val="22"/>
        </w:rPr>
        <w:t>Assess insurance gaps to gauge financial assistance needs.</w:t>
      </w:r>
    </w:p>
    <w:p w14:paraId="30954B0B" w14:textId="77777777" w:rsidR="000A5E6D" w:rsidRPr="00893C9C" w:rsidRDefault="000A5E6D" w:rsidP="000A5E6D">
      <w:pPr>
        <w:pStyle w:val="ListParagraph"/>
        <w:numPr>
          <w:ilvl w:val="2"/>
          <w:numId w:val="19"/>
        </w:numPr>
        <w:suppressAutoHyphens/>
        <w:spacing w:after="120"/>
        <w:contextualSpacing w:val="0"/>
        <w:jc w:val="both"/>
        <w:rPr>
          <w:szCs w:val="22"/>
        </w:rPr>
      </w:pPr>
      <w:r w:rsidRPr="00893C9C">
        <w:rPr>
          <w:szCs w:val="22"/>
        </w:rPr>
        <w:t>Identify potential housing recovery needs of residents and vulnerable populations.</w:t>
      </w:r>
    </w:p>
    <w:p w14:paraId="6A6CB3D2" w14:textId="77777777" w:rsidR="000A5E6D" w:rsidRPr="00893C9C" w:rsidRDefault="000A5E6D" w:rsidP="000A5E6D">
      <w:pPr>
        <w:pStyle w:val="ListParagraph"/>
        <w:numPr>
          <w:ilvl w:val="2"/>
          <w:numId w:val="19"/>
        </w:numPr>
        <w:suppressAutoHyphens/>
        <w:spacing w:after="120"/>
        <w:contextualSpacing w:val="0"/>
        <w:jc w:val="both"/>
        <w:rPr>
          <w:szCs w:val="22"/>
        </w:rPr>
      </w:pPr>
      <w:r w:rsidRPr="00893C9C">
        <w:rPr>
          <w:szCs w:val="22"/>
        </w:rPr>
        <w:t>Support information sharing with organizations focused on long-term case management.</w:t>
      </w:r>
    </w:p>
    <w:p w14:paraId="673B5C6C" w14:textId="77777777" w:rsidR="000A5E6D" w:rsidRPr="002247D0" w:rsidRDefault="000A5E6D" w:rsidP="000A5E6D">
      <w:pPr>
        <w:pStyle w:val="Bullet"/>
        <w:tabs>
          <w:tab w:val="clear" w:pos="360"/>
          <w:tab w:val="num" w:pos="720"/>
        </w:tabs>
        <w:spacing w:after="0"/>
      </w:pPr>
      <w:r w:rsidRPr="002247D0">
        <w:rPr>
          <w:b/>
        </w:rPr>
        <w:t>Supporting Tasks</w:t>
      </w:r>
      <w:r w:rsidRPr="002247D0">
        <w:t xml:space="preserve"> to complete the </w:t>
      </w:r>
      <w:r>
        <w:t>activity.</w:t>
      </w:r>
    </w:p>
    <w:p w14:paraId="6B5592F8" w14:textId="77777777" w:rsidR="000A5E6D" w:rsidRPr="002247D0" w:rsidRDefault="000A5E6D" w:rsidP="000A5E6D">
      <w:pPr>
        <w:pStyle w:val="Bullet"/>
        <w:tabs>
          <w:tab w:val="clear" w:pos="360"/>
          <w:tab w:val="num" w:pos="720"/>
        </w:tabs>
        <w:spacing w:after="0"/>
      </w:pPr>
      <w:r w:rsidRPr="002247D0">
        <w:rPr>
          <w:b/>
        </w:rPr>
        <w:t>Responsible Agency</w:t>
      </w:r>
      <w:r>
        <w:t xml:space="preserve"> or o</w:t>
      </w:r>
      <w:r w:rsidRPr="002247D0">
        <w:t xml:space="preserve">rganization responsible for coordinating </w:t>
      </w:r>
      <w:r>
        <w:t>the activity.</w:t>
      </w:r>
    </w:p>
    <w:p w14:paraId="4CF417F9" w14:textId="77777777" w:rsidR="000A5E6D" w:rsidRDefault="000A5E6D" w:rsidP="000A5E6D">
      <w:pPr>
        <w:pStyle w:val="Bullet"/>
        <w:tabs>
          <w:tab w:val="clear" w:pos="360"/>
          <w:tab w:val="num" w:pos="720"/>
        </w:tabs>
        <w:spacing w:after="0"/>
      </w:pPr>
      <w:r w:rsidRPr="002247D0">
        <w:rPr>
          <w:b/>
        </w:rPr>
        <w:t xml:space="preserve">Supporting </w:t>
      </w:r>
      <w:r>
        <w:rPr>
          <w:b/>
        </w:rPr>
        <w:t>Organization</w:t>
      </w:r>
      <w:r>
        <w:t>(</w:t>
      </w:r>
      <w:r w:rsidRPr="002247D0">
        <w:t>s</w:t>
      </w:r>
      <w:r>
        <w:t>)</w:t>
      </w:r>
      <w:r w:rsidRPr="002247D0">
        <w:t xml:space="preserve"> providing information, resources, referrals, or assistance to support the </w:t>
      </w:r>
      <w:r>
        <w:t>activity.</w:t>
      </w:r>
    </w:p>
    <w:p w14:paraId="55ED03AD" w14:textId="78D6997C" w:rsidR="00A5550F" w:rsidRPr="00A5550F" w:rsidRDefault="00A5550F" w:rsidP="00A5550F">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22</w:t>
      </w:r>
      <w:r w:rsidRPr="002F444B">
        <w:rPr>
          <w:rFonts w:cs="Segoe UI"/>
          <w:noProof/>
        </w:rPr>
        <w:fldChar w:fldCharType="end"/>
      </w:r>
      <w:r w:rsidRPr="002F444B">
        <w:rPr>
          <w:rFonts w:cs="Segoe UI"/>
        </w:rPr>
        <w:t xml:space="preserve">: </w:t>
      </w:r>
      <w:r>
        <w:rPr>
          <w:rFonts w:cs="Segoe UI"/>
        </w:rPr>
        <w:t>Action 1.2 Activities</w:t>
      </w:r>
    </w:p>
    <w:tbl>
      <w:tblPr>
        <w:tblStyle w:val="TableSubhead"/>
        <w:tblW w:w="12960" w:type="dxa"/>
        <w:tblInd w:w="90" w:type="dxa"/>
        <w:tblLayout w:type="fixed"/>
        <w:tblLook w:val="01E0" w:firstRow="1" w:lastRow="1" w:firstColumn="1" w:lastColumn="1" w:noHBand="0" w:noVBand="0"/>
      </w:tblPr>
      <w:tblGrid>
        <w:gridCol w:w="2332"/>
        <w:gridCol w:w="6188"/>
        <w:gridCol w:w="2242"/>
        <w:gridCol w:w="2198"/>
      </w:tblGrid>
      <w:tr w:rsidR="000A5E6D" w:rsidRPr="00E06C51" w14:paraId="61686C30" w14:textId="77777777" w:rsidTr="006473F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236373"/>
            <w:vAlign w:val="center"/>
          </w:tcPr>
          <w:p w14:paraId="38EC3DBF" w14:textId="77777777" w:rsidR="000A5E6D" w:rsidRPr="00854BD1" w:rsidRDefault="000A5E6D" w:rsidP="006473FD">
            <w:pPr>
              <w:pStyle w:val="TableHeader"/>
              <w:rPr>
                <w:bCs/>
              </w:rPr>
            </w:pPr>
            <w:r w:rsidRPr="00F85410">
              <w:t>Activities</w:t>
            </w:r>
          </w:p>
        </w:tc>
        <w:tc>
          <w:tcPr>
            <w:tcW w:w="6210" w:type="dxa"/>
            <w:shd w:val="clear" w:color="auto" w:fill="236373"/>
            <w:vAlign w:val="center"/>
          </w:tcPr>
          <w:p w14:paraId="5A099E54"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Supporting Tasks</w:t>
            </w:r>
          </w:p>
        </w:tc>
        <w:tc>
          <w:tcPr>
            <w:tcW w:w="2250" w:type="dxa"/>
            <w:shd w:val="clear" w:color="auto" w:fill="236373"/>
            <w:vAlign w:val="center"/>
          </w:tcPr>
          <w:p w14:paraId="3E0BE378"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Responsible Agency</w:t>
            </w:r>
          </w:p>
        </w:tc>
        <w:tc>
          <w:tcPr>
            <w:tcW w:w="2160" w:type="dxa"/>
            <w:shd w:val="clear" w:color="auto" w:fill="236373"/>
            <w:vAlign w:val="center"/>
          </w:tcPr>
          <w:p w14:paraId="69223C19"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 Organizations</w:t>
            </w:r>
          </w:p>
        </w:tc>
      </w:tr>
      <w:tr w:rsidR="000A5E6D" w:rsidRPr="00E06C51" w14:paraId="6DA20781"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7E0B56DC" w14:textId="77777777" w:rsidR="000A5E6D" w:rsidRPr="00230AD0" w:rsidRDefault="000A5E6D" w:rsidP="006473FD">
            <w:pPr>
              <w:pStyle w:val="TableText"/>
            </w:pPr>
            <w:r>
              <w:t xml:space="preserve">1.2.1 Assess the status of critical services within </w:t>
            </w:r>
            <w:r w:rsidRPr="00230AD0">
              <w:t>affected</w:t>
            </w:r>
            <w:r>
              <w:t xml:space="preserve"> areas</w:t>
            </w:r>
          </w:p>
        </w:tc>
        <w:tc>
          <w:tcPr>
            <w:tcW w:w="6210" w:type="dxa"/>
          </w:tcPr>
          <w:p w14:paraId="14102591" w14:textId="77777777" w:rsidR="000A5E6D" w:rsidRPr="006A41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6A4190">
              <w:t>Assess the status of utility service in affected areas.</w:t>
            </w:r>
          </w:p>
          <w:p w14:paraId="4A7DF807" w14:textId="77777777" w:rsidR="000A5E6D" w:rsidRPr="00DC18C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6A4190">
              <w:t>Consult</w:t>
            </w:r>
            <w:r w:rsidRPr="00DC18C5">
              <w:t xml:space="preserve"> with critical infrastructure owners and operators to identify and discuss priorities for system restoration and assistance.</w:t>
            </w:r>
          </w:p>
          <w:p w14:paraId="5DA101E7" w14:textId="77777777" w:rsidR="000A5E6D" w:rsidRPr="00DC18C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C18C5">
              <w:t>Track and coordinate requests for information and assistance from critical infrastructure owners and operators.</w:t>
            </w:r>
            <w:r>
              <w:t xml:space="preserve"> </w:t>
            </w:r>
          </w:p>
          <w:p w14:paraId="04D2E133" w14:textId="77777777" w:rsidR="000A5E6D" w:rsidRPr="006A41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6A4190">
              <w:t>Identify disruptions to supply chains in the affected area</w:t>
            </w:r>
            <w:r>
              <w:t>.</w:t>
            </w:r>
            <w:r w:rsidRPr="006A4190">
              <w:t xml:space="preserve"> </w:t>
            </w:r>
          </w:p>
          <w:p w14:paraId="291612AF"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lastRenderedPageBreak/>
              <w:t>Assess status of critical businesses, including grocers, home-improvement stores, “big box” retailers, pharmaceutical and medical suppliers, etc.</w:t>
            </w:r>
          </w:p>
          <w:p w14:paraId="4ED77D0B" w14:textId="77777777" w:rsidR="000A5E6D" w:rsidRPr="00E33BE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6A4190">
              <w:t>Identify</w:t>
            </w:r>
            <w:r>
              <w:t xml:space="preserve"> market sectors that have been significantly disrupted. </w:t>
            </w:r>
          </w:p>
          <w:p w14:paraId="3BE4F50D"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6A4190">
              <w:t>Coordinate</w:t>
            </w:r>
            <w:r w:rsidRPr="00DC18C5">
              <w:t xml:space="preserve"> with business</w:t>
            </w:r>
            <w:r>
              <w:t>es</w:t>
            </w:r>
            <w:r w:rsidRPr="00DC18C5">
              <w:t xml:space="preserve"> to determine resource requirements </w:t>
            </w:r>
            <w:r>
              <w:t>for addressing</w:t>
            </w:r>
            <w:r w:rsidRPr="00DC18C5">
              <w:t xml:space="preserve"> supply chain disruptions. </w:t>
            </w:r>
          </w:p>
          <w:p w14:paraId="5999B655" w14:textId="632BE68D" w:rsidR="000A5E6D" w:rsidRPr="006A41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Track</w:t>
            </w:r>
            <w:r w:rsidRPr="006A4190">
              <w:t xml:space="preserve"> </w:t>
            </w:r>
            <w:r>
              <w:t xml:space="preserve">the </w:t>
            </w:r>
            <w:r w:rsidRPr="006A4190">
              <w:t xml:space="preserve">status of transportation networks across </w:t>
            </w:r>
            <w:r>
              <w:t>jurisdictions</w:t>
            </w:r>
            <w:r w:rsidRPr="006A4190">
              <w:t>.</w:t>
            </w:r>
          </w:p>
          <w:p w14:paraId="78F4C712"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Public works departments will manage the status of repairs and restoration of jurisdictions-owned </w:t>
            </w:r>
            <w:r w:rsidRPr="006A4190">
              <w:t>roads</w:t>
            </w:r>
            <w:r>
              <w:t xml:space="preserve">. </w:t>
            </w:r>
          </w:p>
          <w:p w14:paraId="618608D4" w14:textId="77777777" w:rsidR="000A5E6D" w:rsidRPr="00E06C51"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The Idaho Transportation Department will manage state highway repair and restoration.</w:t>
            </w:r>
            <w:r w:rsidRPr="00DC18C5">
              <w:t xml:space="preserve"> </w:t>
            </w:r>
          </w:p>
        </w:tc>
        <w:tc>
          <w:tcPr>
            <w:tcW w:w="2205" w:type="dxa"/>
          </w:tcPr>
          <w:p w14:paraId="6E0DA0A1" w14:textId="46EC5E96" w:rsidR="000A5E6D" w:rsidRPr="00E06C51" w:rsidRDefault="0098477E"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Local</w:t>
            </w:r>
            <w:r w:rsidR="00ED5000">
              <w:t xml:space="preserve"> Emergency Management</w:t>
            </w:r>
          </w:p>
        </w:tc>
        <w:tc>
          <w:tcPr>
            <w:tcW w:w="2205" w:type="dxa"/>
          </w:tcPr>
          <w:p w14:paraId="1BD824BF" w14:textId="7B30F7B6"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Fire Department</w:t>
            </w:r>
          </w:p>
          <w:p w14:paraId="4E06685C"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66DE7B5E" w14:textId="209BECDE"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Local Public Works</w:t>
            </w:r>
          </w:p>
          <w:p w14:paraId="002FBF36"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42C729F9"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8B3CD5">
              <w:t>Idaho</w:t>
            </w:r>
            <w:r>
              <w:t xml:space="preserve"> Transportation</w:t>
            </w:r>
            <w:r w:rsidRPr="008B3CD5">
              <w:t xml:space="preserve"> Department</w:t>
            </w:r>
          </w:p>
        </w:tc>
      </w:tr>
      <w:tr w:rsidR="000A5E6D" w:rsidRPr="00E06C51" w14:paraId="7F467BD6"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7C06C41D" w14:textId="222C36E9" w:rsidR="000A5E6D" w:rsidRDefault="000A5E6D" w:rsidP="006473FD">
            <w:pPr>
              <w:pStyle w:val="TableText"/>
            </w:pPr>
            <w:r>
              <w:t xml:space="preserve">1.2.2 </w:t>
            </w:r>
            <w:r w:rsidRPr="009E4545">
              <w:t>Assess insurance gaps to gauge financial assistance needs</w:t>
            </w:r>
          </w:p>
        </w:tc>
        <w:tc>
          <w:tcPr>
            <w:tcW w:w="6210" w:type="dxa"/>
          </w:tcPr>
          <w:p w14:paraId="2A9E8E3D" w14:textId="77777777" w:rsidR="000A5E6D" w:rsidRPr="009E454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Reach out to the American Red Cross</w:t>
            </w:r>
            <w:r>
              <w:t xml:space="preserve"> to potentially </w:t>
            </w:r>
            <w:r w:rsidRPr="009E4545">
              <w:t>provide general percentages of insurance rates based on shelter client interviews and initial damage assessment</w:t>
            </w:r>
            <w:r>
              <w:t>s</w:t>
            </w:r>
            <w:r w:rsidRPr="009E4545">
              <w:t>.</w:t>
            </w:r>
          </w:p>
          <w:p w14:paraId="1FC37DD3" w14:textId="77777777" w:rsidR="000A5E6D" w:rsidRPr="009E454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Reach out to the </w:t>
            </w:r>
            <w:r w:rsidRPr="00462F9F">
              <w:t>Idaho</w:t>
            </w:r>
            <w:r w:rsidRPr="009E4545">
              <w:t xml:space="preserve"> Department of Insurance </w:t>
            </w:r>
            <w:r>
              <w:t xml:space="preserve">to request information related to </w:t>
            </w:r>
            <w:r w:rsidRPr="009E4545">
              <w:t xml:space="preserve">insurance coverage in </w:t>
            </w:r>
            <w:r>
              <w:t xml:space="preserve">the </w:t>
            </w:r>
            <w:r w:rsidRPr="009E4545">
              <w:t>affected area.</w:t>
            </w:r>
          </w:p>
          <w:p w14:paraId="29BEBBF4" w14:textId="77777777" w:rsidR="000A5E6D" w:rsidRPr="009E454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If </w:t>
            </w:r>
            <w:r w:rsidRPr="00462F9F">
              <w:t>the Idaho Department of Insurance</w:t>
            </w:r>
            <w:r w:rsidRPr="009E4545">
              <w:t xml:space="preserve"> has activated its </w:t>
            </w:r>
            <w:r>
              <w:t>catastrophic</w:t>
            </w:r>
            <w:r w:rsidRPr="009E4545">
              <w:t xml:space="preserve"> data call, insurance companies will be required to report certain data. Information provided by </w:t>
            </w:r>
            <w:r w:rsidRPr="00462F9F">
              <w:t>the Idaho Department of Insurance</w:t>
            </w:r>
            <w:r w:rsidRPr="009E4545">
              <w:t xml:space="preserve"> to insurance companies includes:</w:t>
            </w:r>
          </w:p>
          <w:p w14:paraId="153D513E"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Incident occurrence dates and location</w:t>
            </w:r>
          </w:p>
          <w:p w14:paraId="6C626394"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ZIP </w:t>
            </w:r>
            <w:r>
              <w:t>c</w:t>
            </w:r>
            <w:r w:rsidRPr="009E4545">
              <w:t xml:space="preserve">odes for which companies must provide </w:t>
            </w:r>
            <w:proofErr w:type="gramStart"/>
            <w:r w:rsidRPr="009E4545">
              <w:t>data</w:t>
            </w:r>
            <w:proofErr w:type="gramEnd"/>
          </w:p>
          <w:p w14:paraId="15931D7A"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First report due date</w:t>
            </w:r>
          </w:p>
          <w:p w14:paraId="47DE9CC6"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lastRenderedPageBreak/>
              <w:t>Reporting schedule (monthly, quarterly, etc.).</w:t>
            </w:r>
          </w:p>
          <w:p w14:paraId="42312E66" w14:textId="77777777" w:rsidR="000A5E6D" w:rsidRPr="009E454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Types of insurances for which the companies must provide information includes:</w:t>
            </w:r>
          </w:p>
          <w:p w14:paraId="73CDCA0E"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Residential property actual cash value</w:t>
            </w:r>
          </w:p>
          <w:p w14:paraId="38CD7478"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Commercial automobile physical damage</w:t>
            </w:r>
          </w:p>
          <w:p w14:paraId="3CFA0353"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Residential property replacement cost value </w:t>
            </w:r>
          </w:p>
          <w:p w14:paraId="5E5E57EC"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Federal flood insurance </w:t>
            </w:r>
          </w:p>
          <w:p w14:paraId="645FF198"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Commercial property</w:t>
            </w:r>
          </w:p>
          <w:p w14:paraId="4FC42D88"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Private flood insurance </w:t>
            </w:r>
          </w:p>
          <w:p w14:paraId="3413A807"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All other lines of insurance</w:t>
            </w:r>
          </w:p>
          <w:p w14:paraId="7121E46A"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Personal automobile physical damage</w:t>
            </w:r>
          </w:p>
          <w:p w14:paraId="3C44A879" w14:textId="77777777" w:rsidR="000A5E6D" w:rsidRPr="009E454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Data reported by insurance companies to </w:t>
            </w:r>
            <w:r w:rsidRPr="00462F9F">
              <w:t>the Idaho Department of Insurance</w:t>
            </w:r>
            <w:r w:rsidRPr="009E4545">
              <w:t>:</w:t>
            </w:r>
          </w:p>
          <w:p w14:paraId="31000E70"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Reporting date and ZIP </w:t>
            </w:r>
            <w:r>
              <w:t>c</w:t>
            </w:r>
            <w:r w:rsidRPr="009E4545">
              <w:t>ode</w:t>
            </w:r>
          </w:p>
          <w:p w14:paraId="6A36A86A"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Number of claims</w:t>
            </w:r>
          </w:p>
          <w:p w14:paraId="4DE7E085"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Number of claims closed with and without </w:t>
            </w:r>
            <w:proofErr w:type="gramStart"/>
            <w:r w:rsidRPr="009E4545">
              <w:t>payment</w:t>
            </w:r>
            <w:proofErr w:type="gramEnd"/>
          </w:p>
          <w:p w14:paraId="539D2B60"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Direct losses </w:t>
            </w:r>
            <w:proofErr w:type="gramStart"/>
            <w:r w:rsidRPr="009E4545">
              <w:t>paid</w:t>
            </w:r>
            <w:proofErr w:type="gramEnd"/>
          </w:p>
          <w:p w14:paraId="4F95F2A4"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Direct case-incurred losses </w:t>
            </w:r>
            <w:proofErr w:type="gramStart"/>
            <w:r w:rsidRPr="009E4545">
              <w:t>paid</w:t>
            </w:r>
            <w:proofErr w:type="gramEnd"/>
          </w:p>
          <w:p w14:paraId="468A6594"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Average number of days to close claim</w:t>
            </w:r>
          </w:p>
          <w:p w14:paraId="4667BD1A"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Estimated ultimate direct and net incurred </w:t>
            </w:r>
            <w:proofErr w:type="gramStart"/>
            <w:r w:rsidRPr="009E4545">
              <w:t>losses</w:t>
            </w:r>
            <w:proofErr w:type="gramEnd"/>
          </w:p>
          <w:p w14:paraId="14CE5C39"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Once a Preliminary Damage Assessment (PDA) request has been submitted and approved by </w:t>
            </w:r>
            <w:r>
              <w:t>the Federal Emergency Management Agency (</w:t>
            </w:r>
            <w:r w:rsidRPr="009E4545">
              <w:t>FEMA</w:t>
            </w:r>
            <w:r>
              <w:t>)</w:t>
            </w:r>
            <w:r w:rsidRPr="009E4545">
              <w:t xml:space="preserve">, </w:t>
            </w:r>
            <w:r>
              <w:t>FEMA</w:t>
            </w:r>
            <w:r w:rsidRPr="009E4545">
              <w:t xml:space="preserve"> will coordinate with the local jurisdiction to put together a joint PDA team. </w:t>
            </w:r>
          </w:p>
          <w:p w14:paraId="4BB4BF03"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lastRenderedPageBreak/>
              <w:t xml:space="preserve">The PDA is focused on confirming initial damage information provided by the local jurisdiction for the declaration determination. </w:t>
            </w:r>
          </w:p>
          <w:p w14:paraId="7010BACA" w14:textId="77777777" w:rsidR="000A5E6D" w:rsidRPr="009E454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Once the Joint PDA is complete</w:t>
            </w:r>
            <w:r>
              <w:t>d</w:t>
            </w:r>
            <w:r w:rsidRPr="009E4545">
              <w:t>, FEMA will provide a report on the confirmation of findings based on the following six data points. (The information below is to be gathered by the local jurisdiction and submitted to the Governor’s Office</w:t>
            </w:r>
            <w:r>
              <w:t xml:space="preserve"> through IOEM</w:t>
            </w:r>
            <w:r w:rsidRPr="009E4545">
              <w:t xml:space="preserve"> to support the request for declaration.)</w:t>
            </w:r>
          </w:p>
          <w:p w14:paraId="4CDADC61"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Estimated cost of assistance</w:t>
            </w:r>
          </w:p>
          <w:p w14:paraId="03455EF7"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Insurance coverage in force</w:t>
            </w:r>
          </w:p>
          <w:p w14:paraId="1758E886"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Programs of other federal assistance</w:t>
            </w:r>
          </w:p>
          <w:p w14:paraId="48DD1866"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Localized impacts</w:t>
            </w:r>
          </w:p>
          <w:p w14:paraId="64FDE8FA" w14:textId="77777777" w:rsidR="000A5E6D" w:rsidRPr="009E4545" w:rsidRDefault="000A5E6D" w:rsidP="000A5E6D">
            <w:pPr>
              <w:pStyle w:val="TBL3"/>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Hazard mitigation</w:t>
            </w:r>
          </w:p>
          <w:p w14:paraId="7BDFBC8C"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230AD0">
              <w:t>Recent</w:t>
            </w:r>
            <w:r w:rsidRPr="009E4545">
              <w:t xml:space="preserve"> multiple disasters</w:t>
            </w:r>
          </w:p>
        </w:tc>
        <w:tc>
          <w:tcPr>
            <w:tcW w:w="2205" w:type="dxa"/>
          </w:tcPr>
          <w:p w14:paraId="51513F1E" w14:textId="1A67F3D9"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Local </w:t>
            </w:r>
            <w:r w:rsidR="00ED5000">
              <w:t>Emergency Management</w:t>
            </w:r>
          </w:p>
        </w:tc>
        <w:tc>
          <w:tcPr>
            <w:tcW w:w="2205" w:type="dxa"/>
          </w:tcPr>
          <w:p w14:paraId="34EF5045"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9E4545">
              <w:t>American Red Cros</w:t>
            </w:r>
            <w:r>
              <w:t>s</w:t>
            </w:r>
          </w:p>
          <w:p w14:paraId="5BE72FE5"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4F25534F"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462F9F">
              <w:t>Idaho</w:t>
            </w:r>
            <w:r>
              <w:t xml:space="preserve"> Department of Insurance</w:t>
            </w:r>
          </w:p>
          <w:p w14:paraId="65F9E5D9"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3EF3A21B"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Small Business Administration</w:t>
            </w:r>
          </w:p>
          <w:p w14:paraId="239EAB58"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19201807" w14:textId="77777777" w:rsidR="000A5E6D" w:rsidRPr="00230F4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 xml:space="preserve">FEMA Individuals and Households Program if FEMA IA is granted </w:t>
            </w:r>
          </w:p>
        </w:tc>
      </w:tr>
      <w:tr w:rsidR="000A5E6D" w:rsidRPr="00E06C51" w14:paraId="007F0E35"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4E09C2E4" w14:textId="77777777" w:rsidR="000A5E6D" w:rsidRDefault="000A5E6D" w:rsidP="006473FD">
            <w:pPr>
              <w:pStyle w:val="TableText"/>
            </w:pPr>
            <w:r w:rsidRPr="00230AD0">
              <w:lastRenderedPageBreak/>
              <w:t>1.2.3 Identify potential housing recovery needs of residents and vulnerable populations</w:t>
            </w:r>
          </w:p>
        </w:tc>
        <w:tc>
          <w:tcPr>
            <w:tcW w:w="6210" w:type="dxa"/>
          </w:tcPr>
          <w:p w14:paraId="6786924C" w14:textId="77777777" w:rsidR="000A5E6D" w:rsidRPr="009E454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Coordinate with the senior service agencies</w:t>
            </w:r>
            <w:r w:rsidRPr="009E4545">
              <w:t xml:space="preserve"> to address unmet housing needs for affected senior populations.</w:t>
            </w:r>
          </w:p>
          <w:p w14:paraId="30A755E9" w14:textId="77777777" w:rsidR="000A5E6D" w:rsidRPr="006A41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6A4190">
              <w:t>Communicating with current rental assistance and support services program participants to gather information on unmet needs within vulnerable communities (WIC, seniors, ex-offenders, homeless, HIV/AIDS).</w:t>
            </w:r>
          </w:p>
          <w:p w14:paraId="1E979F7E" w14:textId="77777777" w:rsidR="000A5E6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Local planning agencies can reach out to their networks of homeowner associations and neighborhood associations to gather information on local housing needs.</w:t>
            </w:r>
          </w:p>
          <w:p w14:paraId="39CE6211" w14:textId="77777777" w:rsidR="000A5E6D" w:rsidRPr="006A41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6A4190">
              <w:t xml:space="preserve">Reach out to the American Red Cross to gauge potential housing assistance needs of their shelter clients. The Red Cross may be able to </w:t>
            </w:r>
            <w:r>
              <w:t>s</w:t>
            </w:r>
            <w:r w:rsidRPr="006A4190">
              <w:t xml:space="preserve">hare general information (e.g., data </w:t>
            </w:r>
            <w:r w:rsidRPr="006A4190">
              <w:lastRenderedPageBreak/>
              <w:t>that is not attributed to a specific individual) to help gauge the general needs of shelter populations related to transitional housing.</w:t>
            </w:r>
          </w:p>
          <w:p w14:paraId="3D94EFFB" w14:textId="77777777" w:rsidR="000A5E6D" w:rsidRPr="009E454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Reach out to </w:t>
            </w:r>
            <w:r>
              <w:t>the Idaho</w:t>
            </w:r>
            <w:r w:rsidRPr="009E4545">
              <w:t xml:space="preserve"> Housing </w:t>
            </w:r>
            <w:r>
              <w:t xml:space="preserve">and Finance </w:t>
            </w:r>
            <w:r w:rsidRPr="009E4545">
              <w:t xml:space="preserve">Authority to share information on housing needs for low-income populations and </w:t>
            </w:r>
            <w:r>
              <w:t xml:space="preserve">those experiencing </w:t>
            </w:r>
            <w:r w:rsidRPr="009E4545">
              <w:t>homeless</w:t>
            </w:r>
            <w:r>
              <w:t>ness</w:t>
            </w:r>
            <w:r w:rsidRPr="009E4545">
              <w:t>.</w:t>
            </w:r>
            <w:r>
              <w:t xml:space="preserve"> Idaho Housing and Finance Authority may be able to assist with the following:</w:t>
            </w:r>
            <w:r w:rsidRPr="009E4545">
              <w:t xml:space="preserve"> </w:t>
            </w:r>
          </w:p>
          <w:p w14:paraId="15C746CE"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Identify</w:t>
            </w:r>
            <w:r w:rsidRPr="009E4545">
              <w:t xml:space="preserve"> properties housing seniors, those with disabilities</w:t>
            </w:r>
            <w:r>
              <w:t>,</w:t>
            </w:r>
            <w:r w:rsidRPr="009E4545">
              <w:t xml:space="preserve"> and other vulnerable populations </w:t>
            </w:r>
            <w:r>
              <w:t>that should be prioritized for</w:t>
            </w:r>
            <w:r w:rsidRPr="009E4545">
              <w:t xml:space="preserve"> </w:t>
            </w:r>
            <w:r>
              <w:t>utility</w:t>
            </w:r>
            <w:r w:rsidRPr="009E4545">
              <w:t xml:space="preserve"> restoration. </w:t>
            </w:r>
          </w:p>
        </w:tc>
        <w:tc>
          <w:tcPr>
            <w:tcW w:w="2205" w:type="dxa"/>
          </w:tcPr>
          <w:p w14:paraId="18F3FF6A" w14:textId="21029EA1"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Local </w:t>
            </w:r>
            <w:r w:rsidR="000A5E6D">
              <w:t>Social Services</w:t>
            </w:r>
          </w:p>
        </w:tc>
        <w:tc>
          <w:tcPr>
            <w:tcW w:w="2205" w:type="dxa"/>
          </w:tcPr>
          <w:p w14:paraId="639A5049" w14:textId="1AB90C72"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 xml:space="preserve">Planning </w:t>
            </w:r>
            <w:r w:rsidR="00E81BD6">
              <w:t>and Zoning</w:t>
            </w:r>
          </w:p>
          <w:p w14:paraId="3206E500"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4D8BFABB"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American Red Cross</w:t>
            </w:r>
          </w:p>
          <w:p w14:paraId="0E1EA796"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490FDC31" w14:textId="77777777" w:rsidR="000A5E6D" w:rsidRPr="00230F4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Idaho Housing and Finance Authority</w:t>
            </w:r>
          </w:p>
        </w:tc>
      </w:tr>
      <w:tr w:rsidR="000A5E6D" w:rsidRPr="00E06C51" w14:paraId="0543023F"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2550C8E5" w14:textId="77777777" w:rsidR="000A5E6D" w:rsidRDefault="000A5E6D" w:rsidP="006473FD">
            <w:pPr>
              <w:pStyle w:val="TableText"/>
            </w:pPr>
            <w:r w:rsidRPr="00230AD0">
              <w:t>1.2.4 Support information sharing with organizations focused on case management</w:t>
            </w:r>
          </w:p>
        </w:tc>
        <w:tc>
          <w:tcPr>
            <w:tcW w:w="6210" w:type="dxa"/>
          </w:tcPr>
          <w:p w14:paraId="2737B12A" w14:textId="77777777" w:rsidR="000A5E6D" w:rsidRPr="009E454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Establish information sharing and coordination mechanisms with local </w:t>
            </w:r>
            <w:r>
              <w:t>non-governmental organization (</w:t>
            </w:r>
            <w:r w:rsidRPr="009E4545">
              <w:t>NGO</w:t>
            </w:r>
            <w:r>
              <w:t>)</w:t>
            </w:r>
            <w:r w:rsidRPr="009E4545">
              <w:t xml:space="preserve"> recovery partners to understand ongoing unmet housing needs.</w:t>
            </w:r>
          </w:p>
          <w:p w14:paraId="1E94718A" w14:textId="77777777" w:rsidR="000A5E6D" w:rsidRPr="009E454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jurisdictions</w:t>
            </w:r>
            <w:r w:rsidRPr="009E4545">
              <w:t xml:space="preserve"> should identify a liaison to support information sharing with </w:t>
            </w:r>
            <w:r>
              <w:t>local/Idaho</w:t>
            </w:r>
            <w:r w:rsidRPr="009E4545">
              <w:t xml:space="preserve"> </w:t>
            </w:r>
            <w:r>
              <w:t>Voluntary Organizations Active in Disasters (</w:t>
            </w:r>
            <w:r w:rsidRPr="009E4545">
              <w:t>VOAD</w:t>
            </w:r>
            <w:r>
              <w:t>s)</w:t>
            </w:r>
            <w:r w:rsidRPr="009E4545">
              <w:t xml:space="preserve"> and the </w:t>
            </w:r>
            <w:r>
              <w:t>Long-term Recovery Group</w:t>
            </w:r>
            <w:r w:rsidRPr="009E4545">
              <w:t xml:space="preserve"> </w:t>
            </w:r>
            <w:r>
              <w:t>(</w:t>
            </w:r>
            <w:r w:rsidRPr="009E4545">
              <w:t>LTRG</w:t>
            </w:r>
            <w:r>
              <w:t>)</w:t>
            </w:r>
            <w:r w:rsidRPr="009E4545">
              <w:t xml:space="preserve">, if established. This liaison </w:t>
            </w:r>
            <w:r>
              <w:t>should relay</w:t>
            </w:r>
            <w:r w:rsidRPr="009E4545">
              <w:t xml:space="preserve"> information on unmet needs to </w:t>
            </w:r>
            <w:r>
              <w:t>OEM</w:t>
            </w:r>
            <w:r w:rsidRPr="009E4545">
              <w:t xml:space="preserve">. </w:t>
            </w:r>
          </w:p>
          <w:p w14:paraId="3FD46BB9" w14:textId="77777777" w:rsidR="000A5E6D" w:rsidRPr="009E454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Human service agencies</w:t>
            </w:r>
            <w:r w:rsidRPr="009E4545">
              <w:t xml:space="preserve"> should leverage existing relationships with community NGOs to gauge unmet needs related to housing and share information with OEM and VOAD partners.</w:t>
            </w:r>
          </w:p>
          <w:p w14:paraId="53357D52" w14:textId="77777777" w:rsidR="000A5E6D" w:rsidRPr="009E454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Provide support, as requested, to </w:t>
            </w:r>
            <w:r>
              <w:t>the Idaho</w:t>
            </w:r>
            <w:r w:rsidRPr="009E4545">
              <w:t xml:space="preserve"> VOAD to operate a </w:t>
            </w:r>
            <w:r>
              <w:t>LTRG.</w:t>
            </w:r>
          </w:p>
          <w:p w14:paraId="4615A488" w14:textId="77777777" w:rsidR="000A5E6D" w:rsidRPr="009E454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lastRenderedPageBreak/>
              <w:t xml:space="preserve">VOAD members can organize a LTRG. A lead organization and a fiduciary organization will be selected. </w:t>
            </w:r>
          </w:p>
          <w:p w14:paraId="4755C4E8" w14:textId="77777777" w:rsidR="000A5E6D" w:rsidRPr="009E454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VOAD members can engage additional non-profit and faith-based partners with available resources to participate in the LTRG. </w:t>
            </w:r>
          </w:p>
          <w:p w14:paraId="406FC768"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Jurisdictions</w:t>
            </w:r>
            <w:r w:rsidRPr="009E4545">
              <w:t xml:space="preserve"> should maintain ongoing communications and collaboration with the LTRG to provide support as requested.</w:t>
            </w:r>
          </w:p>
          <w:p w14:paraId="1B41B36E" w14:textId="77777777" w:rsidR="000A5E6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If a Presidential Declaration is received, the U.S. Department of Health and Human Services Office of Human Services, Emergency Preparedness, and Response may provide case management services through the </w:t>
            </w:r>
            <w:r w:rsidRPr="00D6346F">
              <w:t xml:space="preserve">Immediate Disaster Case Management </w:t>
            </w:r>
            <w:r>
              <w:t>program</w:t>
            </w:r>
            <w:r w:rsidRPr="00D6346F">
              <w:t xml:space="preserve">. </w:t>
            </w:r>
          </w:p>
          <w:p w14:paraId="428D43D9"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This program applies to declared disasters and is one of FEMA’s Federal Disaster Case Management Program options as authorized by Section 426 of the Stafford Act.</w:t>
            </w:r>
          </w:p>
          <w:p w14:paraId="4070C136"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The program is activated </w:t>
            </w:r>
            <w:r w:rsidRPr="006A4190">
              <w:t>at the request of the state</w:t>
            </w:r>
            <w:r>
              <w:t xml:space="preserve"> through FEMA.</w:t>
            </w:r>
          </w:p>
          <w:p w14:paraId="40B1053E"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The program is time-limited up to 180-days.</w:t>
            </w:r>
          </w:p>
          <w:p w14:paraId="6222E015"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The program is delivered through a contract that provides screened, </w:t>
            </w:r>
            <w:r w:rsidRPr="00230AD0">
              <w:t>credentialed</w:t>
            </w:r>
            <w:r>
              <w:t>, and trained disaster case managers.</w:t>
            </w:r>
            <w:r w:rsidRPr="00D6346F">
              <w:t xml:space="preserve"> </w:t>
            </w:r>
          </w:p>
        </w:tc>
        <w:tc>
          <w:tcPr>
            <w:tcW w:w="2205" w:type="dxa"/>
          </w:tcPr>
          <w:p w14:paraId="6EFB672F" w14:textId="736764F9"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Local </w:t>
            </w:r>
            <w:r w:rsidR="00ED5000">
              <w:t>Emergency Management</w:t>
            </w:r>
          </w:p>
        </w:tc>
        <w:tc>
          <w:tcPr>
            <w:tcW w:w="2205" w:type="dxa"/>
          </w:tcPr>
          <w:p w14:paraId="3DB262F2"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0D772B">
              <w:t xml:space="preserve">Voluntary Organizations Active </w:t>
            </w:r>
            <w:r>
              <w:t>i</w:t>
            </w:r>
            <w:r w:rsidRPr="000D772B">
              <w:t xml:space="preserve">n Disasters </w:t>
            </w:r>
            <w:r>
              <w:t>(VOADs)</w:t>
            </w:r>
          </w:p>
          <w:p w14:paraId="7F8AB4E7"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074AFDB4"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 xml:space="preserve">IDVOAD </w:t>
            </w:r>
          </w:p>
          <w:p w14:paraId="62F39890"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3630B2AA" w14:textId="77777777" w:rsidR="000A5E6D" w:rsidRPr="00230F4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U.S. Department of Health and Human Services</w:t>
            </w:r>
          </w:p>
        </w:tc>
      </w:tr>
    </w:tbl>
    <w:p w14:paraId="76B9E03C" w14:textId="77777777" w:rsidR="000A5E6D" w:rsidRDefault="000A5E6D" w:rsidP="000A5E6D">
      <w:pPr>
        <w:spacing w:after="160" w:line="259" w:lineRule="auto"/>
        <w:rPr>
          <w:rFonts w:cs="Arial"/>
        </w:rPr>
      </w:pPr>
    </w:p>
    <w:p w14:paraId="53DC4439" w14:textId="77777777" w:rsidR="000A5E6D" w:rsidRDefault="000A5E6D" w:rsidP="000A5E6D">
      <w:pPr>
        <w:pStyle w:val="FakeHeading2"/>
      </w:pPr>
      <w:r>
        <w:lastRenderedPageBreak/>
        <w:t>Action Item 2.1 Expedite Permitting, Inspections, and Enforce Codes</w:t>
      </w:r>
    </w:p>
    <w:p w14:paraId="4432243C" w14:textId="77777777" w:rsidR="000A5E6D" w:rsidRPr="005B65C6" w:rsidRDefault="000A5E6D" w:rsidP="000A5E6D">
      <w:pPr>
        <w:pStyle w:val="BodyText"/>
      </w:pPr>
      <w:r w:rsidRPr="005B65C6">
        <w:rPr>
          <w:b/>
        </w:rPr>
        <w:t>Objective</w:t>
      </w:r>
      <w:r w:rsidRPr="005B65C6">
        <w:t xml:space="preserve">: </w:t>
      </w:r>
      <w:r>
        <w:t>Action Item 2.1 Expedite Permitting, Inspections, and Enforce Codes</w:t>
      </w:r>
      <w:r w:rsidRPr="005B65C6">
        <w:t xml:space="preserve"> is a component of the Short-term Housing critical function. The objective of the </w:t>
      </w:r>
      <w:r>
        <w:t>action item</w:t>
      </w:r>
      <w:r w:rsidRPr="005B65C6">
        <w:t xml:space="preserve"> is to allow for </w:t>
      </w:r>
      <w:r>
        <w:t>jurisdictions</w:t>
      </w:r>
      <w:r w:rsidRPr="005B65C6">
        <w:t xml:space="preserve"> to </w:t>
      </w:r>
      <w:proofErr w:type="gramStart"/>
      <w:r w:rsidRPr="005B65C6">
        <w:t>quickly, efficiently, and safely conduct</w:t>
      </w:r>
      <w:proofErr w:type="gramEnd"/>
      <w:r w:rsidRPr="005B65C6">
        <w:t xml:space="preserve"> permitting and inspection requirements for a large influx of applicants. </w:t>
      </w:r>
    </w:p>
    <w:p w14:paraId="52A4F05B" w14:textId="77777777" w:rsidR="000A5E6D" w:rsidRDefault="000A5E6D" w:rsidP="000A5E6D">
      <w:pPr>
        <w:pStyle w:val="BodyText"/>
      </w:pPr>
      <w:r w:rsidRPr="005B65C6">
        <w:rPr>
          <w:b/>
        </w:rPr>
        <w:t>Application</w:t>
      </w:r>
      <w:r w:rsidRPr="005B65C6">
        <w:t xml:space="preserve">: A catastrophic incident could displace thousands of residents from their homes. Most residents will want to repair or rebuild their homes to remain in the community. It is important that </w:t>
      </w:r>
      <w:r>
        <w:t>jurisdictions</w:t>
      </w:r>
      <w:r w:rsidRPr="005B65C6">
        <w:t xml:space="preserve"> ha</w:t>
      </w:r>
      <w:r>
        <w:t>ve</w:t>
      </w:r>
      <w:r w:rsidRPr="005B65C6">
        <w:t xml:space="preserve"> an approach in place to help homeowners quickly repair and rebuild, while also protecting the health, safety, and welfare of residents. </w:t>
      </w:r>
      <w:r>
        <w:t>Licensing</w:t>
      </w:r>
      <w:r w:rsidRPr="005B65C6">
        <w:t xml:space="preserve"> and </w:t>
      </w:r>
      <w:r>
        <w:t>permitting agencies may</w:t>
      </w:r>
      <w:r w:rsidRPr="005B65C6">
        <w:t xml:space="preserve"> provide a ‘one</w:t>
      </w:r>
      <w:r>
        <w:t>-</w:t>
      </w:r>
      <w:r w:rsidRPr="005B65C6">
        <w:t xml:space="preserve">stop shop’ for permit and plan review and approval and inspection services for private development. </w:t>
      </w:r>
    </w:p>
    <w:p w14:paraId="1CA5B5BE" w14:textId="77777777" w:rsidR="000A5E6D" w:rsidRPr="005B65C6" w:rsidRDefault="000A5E6D" w:rsidP="000A5E6D">
      <w:pPr>
        <w:pStyle w:val="BodyText"/>
        <w:rPr>
          <w:b/>
        </w:rPr>
      </w:pPr>
      <w:r w:rsidRPr="005B65C6">
        <w:rPr>
          <w:b/>
        </w:rPr>
        <w:t>Action Plan Contents</w:t>
      </w:r>
      <w:r>
        <w:rPr>
          <w:b/>
        </w:rPr>
        <w:t>:</w:t>
      </w:r>
      <w:r w:rsidRPr="005B65C6">
        <w:rPr>
          <w:b/>
        </w:rPr>
        <w:t xml:space="preserve"> </w:t>
      </w:r>
      <w:r w:rsidRPr="00A83EA2">
        <w:t xml:space="preserve">The full list of critical functions and </w:t>
      </w:r>
      <w:r>
        <w:t>action item</w:t>
      </w:r>
      <w:r w:rsidRPr="00A83EA2">
        <w:t xml:space="preserve">s </w:t>
      </w:r>
      <w:r>
        <w:t>is</w:t>
      </w:r>
      <w:r w:rsidRPr="00A83EA2">
        <w:t xml:space="preserve"> included in the table below. </w:t>
      </w:r>
      <w:r w:rsidRPr="00825E4D">
        <w:t>This is intended to complement the other action plans but also act as a standalone document</w:t>
      </w:r>
      <w:r>
        <w:t xml:space="preserve"> focused specifically on Action Item 2.1</w:t>
      </w:r>
      <w:r w:rsidRPr="00825E4D">
        <w:t>. Th</w:t>
      </w:r>
      <w:r>
        <w:t>is</w:t>
      </w:r>
      <w:r w:rsidRPr="00825E4D">
        <w:t xml:space="preserve"> action plan is </w:t>
      </w:r>
      <w:r>
        <w:t>divided</w:t>
      </w:r>
      <w:r w:rsidRPr="00825E4D">
        <w:t xml:space="preserve"> into the following components.</w:t>
      </w:r>
    </w:p>
    <w:p w14:paraId="1C39F5F8" w14:textId="77777777" w:rsidR="000A5E6D" w:rsidRPr="005B65C6" w:rsidRDefault="000A5E6D" w:rsidP="000A5E6D">
      <w:pPr>
        <w:pStyle w:val="Bullet"/>
        <w:tabs>
          <w:tab w:val="clear" w:pos="360"/>
          <w:tab w:val="num" w:pos="720"/>
        </w:tabs>
        <w:spacing w:after="0"/>
      </w:pPr>
      <w:r>
        <w:rPr>
          <w:b/>
        </w:rPr>
        <w:t>Activities</w:t>
      </w:r>
      <w:r w:rsidRPr="005B65C6">
        <w:t xml:space="preserve"> needed to achieve the </w:t>
      </w:r>
      <w:r>
        <w:t>action item</w:t>
      </w:r>
      <w:r w:rsidRPr="005B65C6">
        <w:t>, including</w:t>
      </w:r>
      <w:r w:rsidRPr="005F0A85">
        <w:t xml:space="preserve"> </w:t>
      </w:r>
      <w:r>
        <w:t>the following</w:t>
      </w:r>
      <w:r w:rsidRPr="005B65C6">
        <w:t>:</w:t>
      </w:r>
    </w:p>
    <w:p w14:paraId="769DEA8E" w14:textId="77777777" w:rsidR="000A5E6D" w:rsidRPr="00893C9C" w:rsidRDefault="000A5E6D" w:rsidP="000A5E6D">
      <w:pPr>
        <w:pStyle w:val="ListParagraph"/>
        <w:numPr>
          <w:ilvl w:val="2"/>
          <w:numId w:val="23"/>
        </w:numPr>
        <w:suppressAutoHyphens/>
        <w:spacing w:after="120"/>
        <w:contextualSpacing w:val="0"/>
        <w:jc w:val="both"/>
        <w:rPr>
          <w:szCs w:val="22"/>
        </w:rPr>
      </w:pPr>
      <w:r w:rsidRPr="00893C9C">
        <w:rPr>
          <w:szCs w:val="22"/>
        </w:rPr>
        <w:t>Review potential strategies to expedite permitting.</w:t>
      </w:r>
    </w:p>
    <w:p w14:paraId="233C4405" w14:textId="77777777" w:rsidR="000A5E6D" w:rsidRPr="00893C9C" w:rsidRDefault="000A5E6D" w:rsidP="000A5E6D">
      <w:pPr>
        <w:pStyle w:val="ListParagraph"/>
        <w:numPr>
          <w:ilvl w:val="2"/>
          <w:numId w:val="23"/>
        </w:numPr>
        <w:suppressAutoHyphens/>
        <w:spacing w:after="120"/>
        <w:contextualSpacing w:val="0"/>
        <w:jc w:val="both"/>
        <w:rPr>
          <w:szCs w:val="22"/>
        </w:rPr>
      </w:pPr>
      <w:r w:rsidRPr="00893C9C">
        <w:rPr>
          <w:szCs w:val="22"/>
        </w:rPr>
        <w:t>Evaluate the need for permit center field offices.</w:t>
      </w:r>
    </w:p>
    <w:p w14:paraId="5A0A4629" w14:textId="77777777" w:rsidR="000A5E6D" w:rsidRPr="00893C9C" w:rsidRDefault="000A5E6D" w:rsidP="000A5E6D">
      <w:pPr>
        <w:pStyle w:val="ListParagraph"/>
        <w:numPr>
          <w:ilvl w:val="2"/>
          <w:numId w:val="23"/>
        </w:numPr>
        <w:suppressAutoHyphens/>
        <w:spacing w:after="120"/>
        <w:contextualSpacing w:val="0"/>
        <w:jc w:val="both"/>
        <w:rPr>
          <w:szCs w:val="22"/>
        </w:rPr>
      </w:pPr>
      <w:r w:rsidRPr="00893C9C">
        <w:rPr>
          <w:szCs w:val="22"/>
        </w:rPr>
        <w:t>Manage inspection staffing needs.</w:t>
      </w:r>
    </w:p>
    <w:p w14:paraId="573284A2" w14:textId="77777777" w:rsidR="000A5E6D" w:rsidRPr="00893C9C" w:rsidRDefault="000A5E6D" w:rsidP="000A5E6D">
      <w:pPr>
        <w:pStyle w:val="ListParagraph"/>
        <w:numPr>
          <w:ilvl w:val="2"/>
          <w:numId w:val="23"/>
        </w:numPr>
        <w:suppressAutoHyphens/>
        <w:spacing w:after="120"/>
        <w:contextualSpacing w:val="0"/>
        <w:jc w:val="both"/>
        <w:rPr>
          <w:szCs w:val="22"/>
        </w:rPr>
      </w:pPr>
      <w:r w:rsidRPr="00893C9C">
        <w:rPr>
          <w:szCs w:val="22"/>
        </w:rPr>
        <w:t>Provide public information on proper permitting processes and contractor-licensing requirements.</w:t>
      </w:r>
    </w:p>
    <w:p w14:paraId="481730B7" w14:textId="77777777" w:rsidR="000A5E6D" w:rsidRPr="00893C9C" w:rsidRDefault="000A5E6D" w:rsidP="000A5E6D">
      <w:pPr>
        <w:pStyle w:val="ListParagraph"/>
        <w:numPr>
          <w:ilvl w:val="2"/>
          <w:numId w:val="23"/>
        </w:numPr>
        <w:suppressAutoHyphens/>
        <w:spacing w:after="120"/>
        <w:contextualSpacing w:val="0"/>
        <w:jc w:val="both"/>
        <w:rPr>
          <w:szCs w:val="22"/>
        </w:rPr>
      </w:pPr>
      <w:r w:rsidRPr="00893C9C">
        <w:rPr>
          <w:szCs w:val="22"/>
        </w:rPr>
        <w:t>Manage code compliance.</w:t>
      </w:r>
    </w:p>
    <w:p w14:paraId="3CB4AB9B" w14:textId="77777777" w:rsidR="000A5E6D" w:rsidRPr="002247D0" w:rsidRDefault="000A5E6D" w:rsidP="000A5E6D">
      <w:pPr>
        <w:pStyle w:val="Bullet"/>
        <w:tabs>
          <w:tab w:val="clear" w:pos="360"/>
          <w:tab w:val="num" w:pos="720"/>
        </w:tabs>
        <w:spacing w:after="0"/>
      </w:pPr>
      <w:r w:rsidRPr="002247D0">
        <w:rPr>
          <w:b/>
        </w:rPr>
        <w:t>Supporting Tasks</w:t>
      </w:r>
      <w:r w:rsidRPr="002247D0">
        <w:t xml:space="preserve"> to complete the </w:t>
      </w:r>
      <w:r>
        <w:t>activity.</w:t>
      </w:r>
    </w:p>
    <w:p w14:paraId="7A282BF4" w14:textId="77777777" w:rsidR="000A5E6D" w:rsidRPr="002247D0" w:rsidRDefault="000A5E6D" w:rsidP="000A5E6D">
      <w:pPr>
        <w:pStyle w:val="Bullet"/>
        <w:tabs>
          <w:tab w:val="clear" w:pos="360"/>
          <w:tab w:val="num" w:pos="720"/>
        </w:tabs>
        <w:spacing w:after="0"/>
      </w:pPr>
      <w:r w:rsidRPr="002247D0">
        <w:rPr>
          <w:b/>
        </w:rPr>
        <w:t>Responsible Agency</w:t>
      </w:r>
      <w:r>
        <w:t xml:space="preserve"> or o</w:t>
      </w:r>
      <w:r w:rsidRPr="002247D0">
        <w:t xml:space="preserve">rganization responsible for coordinating </w:t>
      </w:r>
      <w:r>
        <w:t>the activity.</w:t>
      </w:r>
    </w:p>
    <w:p w14:paraId="722B16E4" w14:textId="77777777" w:rsidR="000A5E6D" w:rsidRDefault="000A5E6D" w:rsidP="000A5E6D">
      <w:pPr>
        <w:pStyle w:val="Bullet"/>
        <w:tabs>
          <w:tab w:val="clear" w:pos="360"/>
          <w:tab w:val="num" w:pos="720"/>
        </w:tabs>
        <w:spacing w:after="0"/>
      </w:pPr>
      <w:r w:rsidRPr="002247D0">
        <w:rPr>
          <w:b/>
        </w:rPr>
        <w:t xml:space="preserve">Supporting </w:t>
      </w:r>
      <w:r>
        <w:rPr>
          <w:b/>
        </w:rPr>
        <w:t>Organization</w:t>
      </w:r>
      <w:r>
        <w:t>(</w:t>
      </w:r>
      <w:r w:rsidRPr="002247D0">
        <w:t>s</w:t>
      </w:r>
      <w:r>
        <w:t>)</w:t>
      </w:r>
      <w:r w:rsidRPr="002247D0">
        <w:t xml:space="preserve"> providing information, resources, referrals, or assistance to support the </w:t>
      </w:r>
      <w:r>
        <w:t>activity.</w:t>
      </w:r>
    </w:p>
    <w:p w14:paraId="7A1A0E5A" w14:textId="1084D7EE" w:rsidR="000A5E6D" w:rsidRPr="00A5550F" w:rsidRDefault="00A5550F" w:rsidP="00A5550F">
      <w:pPr>
        <w:pStyle w:val="Caption"/>
        <w:rPr>
          <w:rFonts w:cs="Segoe UI"/>
        </w:rPr>
      </w:pPr>
      <w:r w:rsidRPr="002F444B">
        <w:rPr>
          <w:rFonts w:cs="Segoe UI"/>
        </w:rPr>
        <w:lastRenderedPageBreak/>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23</w:t>
      </w:r>
      <w:r w:rsidRPr="002F444B">
        <w:rPr>
          <w:rFonts w:cs="Segoe UI"/>
          <w:noProof/>
        </w:rPr>
        <w:fldChar w:fldCharType="end"/>
      </w:r>
      <w:r w:rsidRPr="002F444B">
        <w:rPr>
          <w:rFonts w:cs="Segoe UI"/>
        </w:rPr>
        <w:t xml:space="preserve">: </w:t>
      </w:r>
      <w:r>
        <w:rPr>
          <w:rFonts w:cs="Segoe UI"/>
        </w:rPr>
        <w:t>Action 2.1 Activities</w:t>
      </w:r>
    </w:p>
    <w:tbl>
      <w:tblPr>
        <w:tblStyle w:val="TableSubhead"/>
        <w:tblW w:w="12870" w:type="dxa"/>
        <w:tblInd w:w="90" w:type="dxa"/>
        <w:tblLayout w:type="fixed"/>
        <w:tblLook w:val="01E0" w:firstRow="1" w:lastRow="1" w:firstColumn="1" w:lastColumn="1" w:noHBand="0" w:noVBand="0"/>
      </w:tblPr>
      <w:tblGrid>
        <w:gridCol w:w="2332"/>
        <w:gridCol w:w="6098"/>
        <w:gridCol w:w="2242"/>
        <w:gridCol w:w="2198"/>
      </w:tblGrid>
      <w:tr w:rsidR="000A5E6D" w:rsidRPr="00E06C51" w14:paraId="64E3AE07" w14:textId="77777777" w:rsidTr="006473F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236373"/>
            <w:vAlign w:val="center"/>
          </w:tcPr>
          <w:p w14:paraId="54A597B1" w14:textId="77777777" w:rsidR="000A5E6D" w:rsidRPr="00854BD1" w:rsidRDefault="000A5E6D" w:rsidP="006473FD">
            <w:pPr>
              <w:pStyle w:val="TableHeader"/>
              <w:rPr>
                <w:bCs/>
              </w:rPr>
            </w:pPr>
            <w:r w:rsidRPr="00F85410">
              <w:t>Activities</w:t>
            </w:r>
          </w:p>
        </w:tc>
        <w:tc>
          <w:tcPr>
            <w:tcW w:w="6120" w:type="dxa"/>
            <w:shd w:val="clear" w:color="auto" w:fill="236373"/>
            <w:vAlign w:val="center"/>
          </w:tcPr>
          <w:p w14:paraId="6FB94B06"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Supporting Tasks</w:t>
            </w:r>
          </w:p>
        </w:tc>
        <w:tc>
          <w:tcPr>
            <w:tcW w:w="2250" w:type="dxa"/>
            <w:shd w:val="clear" w:color="auto" w:fill="236373"/>
            <w:vAlign w:val="center"/>
          </w:tcPr>
          <w:p w14:paraId="32800A56"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Responsible Agency</w:t>
            </w:r>
          </w:p>
        </w:tc>
        <w:tc>
          <w:tcPr>
            <w:tcW w:w="2160" w:type="dxa"/>
            <w:shd w:val="clear" w:color="auto" w:fill="236373"/>
            <w:vAlign w:val="center"/>
          </w:tcPr>
          <w:p w14:paraId="7519411B"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 Organizations</w:t>
            </w:r>
          </w:p>
        </w:tc>
      </w:tr>
      <w:tr w:rsidR="000A5E6D" w:rsidRPr="00E06C51" w14:paraId="0AB08330"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0D984140" w14:textId="77777777" w:rsidR="000A5E6D" w:rsidRPr="00230AD0" w:rsidRDefault="000A5E6D" w:rsidP="006473FD">
            <w:pPr>
              <w:pStyle w:val="TableText"/>
            </w:pPr>
            <w:r w:rsidRPr="00230AD0">
              <w:t>2.1.1 Review potential strategies to expedite permitting</w:t>
            </w:r>
          </w:p>
        </w:tc>
        <w:tc>
          <w:tcPr>
            <w:tcW w:w="6120" w:type="dxa"/>
          </w:tcPr>
          <w:p w14:paraId="250BEDA6"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Evaluate the potential to waive permitting fees.</w:t>
            </w:r>
          </w:p>
          <w:p w14:paraId="55A8B206"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114A3">
              <w:t>Licensing</w:t>
            </w:r>
            <w:r w:rsidRPr="00B96F90">
              <w:t xml:space="preserve"> and </w:t>
            </w:r>
            <w:r w:rsidRPr="00D114A3">
              <w:t>Permitting agencies</w:t>
            </w:r>
            <w:r w:rsidRPr="00B96F90">
              <w:t xml:space="preserve"> can work with </w:t>
            </w:r>
            <w:r>
              <w:t>finance agencies</w:t>
            </w:r>
            <w:r w:rsidRPr="00B96F90">
              <w:t xml:space="preserve"> as well as </w:t>
            </w:r>
            <w:r>
              <w:t>jurisdictions</w:t>
            </w:r>
            <w:r w:rsidRPr="00B96F90">
              <w:t xml:space="preserve"> leadership to determine whether permit fees should be waived or decreased. </w:t>
            </w:r>
          </w:p>
          <w:p w14:paraId="43C27D46"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Contractors, rather than homeowners, usually pay the permitting fees. For this reason, it’s important to note that reducing or eliminating permitting fees does not ensure the savings will be passed on to the homeowner.</w:t>
            </w:r>
          </w:p>
          <w:p w14:paraId="174CD241"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Review existing building permit application processes and identify opportunities to expedite the process.</w:t>
            </w:r>
          </w:p>
          <w:p w14:paraId="792AC9B2"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 xml:space="preserve">Other jurisdictions during previous disasters have developed a triage system to prioritize permits for disaster-related repairs. Some permitting departments have used color-coding or other methods to designate and track disaster-related permit applications. It has been helpful for many jurisdictions to prioritize minor disaster repairs so those individuals can quickly get back into their homes. This method builds confidence in residents that </w:t>
            </w:r>
            <w:r>
              <w:t>jurisdictions</w:t>
            </w:r>
            <w:r w:rsidRPr="005B65C6">
              <w:t xml:space="preserve"> </w:t>
            </w:r>
            <w:r>
              <w:t>are</w:t>
            </w:r>
            <w:r w:rsidRPr="00B96F90">
              <w:t xml:space="preserve"> making progress to get as many residents back in their homes as possible. </w:t>
            </w:r>
          </w:p>
          <w:p w14:paraId="7988B9CE" w14:textId="77777777" w:rsidR="000A5E6D" w:rsidRPr="00E06C51"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 xml:space="preserve">Consider if it would be possible to allow certain permits to be issued </w:t>
            </w:r>
            <w:proofErr w:type="gramStart"/>
            <w:r w:rsidRPr="00B96F90">
              <w:t>over-the-counter</w:t>
            </w:r>
            <w:proofErr w:type="gramEnd"/>
            <w:r w:rsidRPr="00B96F90">
              <w:t xml:space="preserve"> or without plans.</w:t>
            </w:r>
          </w:p>
        </w:tc>
        <w:tc>
          <w:tcPr>
            <w:tcW w:w="2205" w:type="dxa"/>
          </w:tcPr>
          <w:p w14:paraId="0D4D15B1" w14:textId="60998F4E"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D114A3">
              <w:t>Licensing and Permitting</w:t>
            </w:r>
          </w:p>
          <w:p w14:paraId="6145D288"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4EAAA431" w14:textId="7E1B7E12" w:rsidR="000A5E6D" w:rsidRPr="00E06C51"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 xml:space="preserve">Planning and Zoning </w:t>
            </w:r>
          </w:p>
        </w:tc>
        <w:tc>
          <w:tcPr>
            <w:tcW w:w="2205" w:type="dxa"/>
          </w:tcPr>
          <w:p w14:paraId="0369BE27" w14:textId="0C1ED270" w:rsidR="000A5E6D" w:rsidRPr="00E06C51"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Finance</w:t>
            </w:r>
          </w:p>
        </w:tc>
      </w:tr>
      <w:tr w:rsidR="000A5E6D" w:rsidRPr="00E06C51" w14:paraId="6EF1427C"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30A57193" w14:textId="77777777" w:rsidR="000A5E6D" w:rsidRDefault="000A5E6D" w:rsidP="006473FD">
            <w:pPr>
              <w:pStyle w:val="TableText"/>
            </w:pPr>
            <w:r w:rsidRPr="00230AD0">
              <w:lastRenderedPageBreak/>
              <w:t>2.1.2 Evaluate the need for permit center field offices</w:t>
            </w:r>
          </w:p>
        </w:tc>
        <w:tc>
          <w:tcPr>
            <w:tcW w:w="6120" w:type="dxa"/>
          </w:tcPr>
          <w:p w14:paraId="5602E387"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 xml:space="preserve">Evaluate whether </w:t>
            </w:r>
            <w:r>
              <w:t>it is</w:t>
            </w:r>
            <w:r w:rsidRPr="00B96F90">
              <w:t xml:space="preserve"> necessary to establish field offices to process permit applications. This may be advantageous if 1) the existing permitting center is severely damaged; 2) </w:t>
            </w:r>
            <w:r>
              <w:t>jurisdictions</w:t>
            </w:r>
            <w:r w:rsidRPr="00B96F90">
              <w:t xml:space="preserve"> would like to make permitting services more easily accessible to applicants; 3) it would be helpful to process a large volume of permit applications.</w:t>
            </w:r>
          </w:p>
          <w:p w14:paraId="47DF84B0"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 xml:space="preserve">The </w:t>
            </w:r>
            <w:r>
              <w:t>jurisdictions</w:t>
            </w:r>
            <w:r w:rsidRPr="00B96F90">
              <w:t xml:space="preserve"> Office of Emergency Management (OEM) can help identify appropriate field office sites based on damage assessment data. </w:t>
            </w:r>
          </w:p>
          <w:p w14:paraId="64F23B30"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If a Multi-Agency Resource Center (MARC) is established, the permitting field office should be co-located with the MARC. Libraries have been used as field sites in past events.</w:t>
            </w:r>
          </w:p>
          <w:p w14:paraId="3BD585D1"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114A3">
              <w:t>Licensing</w:t>
            </w:r>
            <w:r w:rsidRPr="00B96F90">
              <w:t xml:space="preserve"> and </w:t>
            </w:r>
            <w:r w:rsidRPr="00D114A3">
              <w:t>permitting agencies</w:t>
            </w:r>
            <w:r w:rsidRPr="00B96F90">
              <w:t xml:space="preserve"> can evaluate the logistics requirements for field permit office operations.</w:t>
            </w:r>
          </w:p>
          <w:p w14:paraId="097B738D" w14:textId="77777777" w:rsidR="000A5E6D" w:rsidRPr="00230F4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 xml:space="preserve">OEM can support </w:t>
            </w:r>
            <w:r w:rsidRPr="00D114A3">
              <w:t>Licensing</w:t>
            </w:r>
            <w:r w:rsidRPr="00B96F90">
              <w:t xml:space="preserve"> and </w:t>
            </w:r>
            <w:r w:rsidRPr="00D114A3">
              <w:t>Permitting</w:t>
            </w:r>
            <w:r w:rsidRPr="00B96F90">
              <w:t xml:space="preserve"> in requesting and procuring equipment, IT support, and/or administrative items necessary for field operations.</w:t>
            </w:r>
          </w:p>
        </w:tc>
        <w:tc>
          <w:tcPr>
            <w:tcW w:w="2205" w:type="dxa"/>
          </w:tcPr>
          <w:p w14:paraId="600CACC8" w14:textId="157BCD5C"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D114A3">
              <w:t>Licensing and Permitting</w:t>
            </w:r>
          </w:p>
        </w:tc>
        <w:tc>
          <w:tcPr>
            <w:tcW w:w="2205" w:type="dxa"/>
          </w:tcPr>
          <w:p w14:paraId="614D5636" w14:textId="1B0DDB5B" w:rsidR="000A5E6D" w:rsidRPr="00230F4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ED5000">
              <w:t>Emergency Management</w:t>
            </w:r>
          </w:p>
        </w:tc>
      </w:tr>
      <w:tr w:rsidR="000A5E6D" w:rsidRPr="00E06C51" w14:paraId="0AA0359B"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38908C54" w14:textId="77777777" w:rsidR="000A5E6D" w:rsidRDefault="000A5E6D" w:rsidP="006473FD">
            <w:pPr>
              <w:pStyle w:val="TableText"/>
            </w:pPr>
            <w:r w:rsidRPr="00230AD0">
              <w:t xml:space="preserve">2.1.3 Manage inspection staffing needs </w:t>
            </w:r>
          </w:p>
        </w:tc>
        <w:tc>
          <w:tcPr>
            <w:tcW w:w="6120" w:type="dxa"/>
          </w:tcPr>
          <w:p w14:paraId="1C6440F8"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Arrange for mutual aid if needed.</w:t>
            </w:r>
          </w:p>
          <w:p w14:paraId="4D1D2463"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114A3">
              <w:t>Licensing</w:t>
            </w:r>
            <w:r w:rsidRPr="00B96F90">
              <w:t xml:space="preserve"> and </w:t>
            </w:r>
            <w:r w:rsidRPr="00D114A3">
              <w:t>permitting authorities</w:t>
            </w:r>
            <w:r w:rsidRPr="00B96F90">
              <w:t xml:space="preserve"> will ensure adequate staffing for inspection activities and will activate existing mutual aid agreements to increase staffing when necessary.</w:t>
            </w:r>
          </w:p>
          <w:p w14:paraId="7209CFF1"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lastRenderedPageBreak/>
              <w:t>Consider contracting out to a private inspection agency for surge staffing.</w:t>
            </w:r>
          </w:p>
          <w:p w14:paraId="7D7B328E"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 xml:space="preserve">If surrounding jurisdictions are also over-taxed with inspections, </w:t>
            </w:r>
            <w:r>
              <w:t>jurisdictions</w:t>
            </w:r>
            <w:r w:rsidRPr="00B96F90">
              <w:t xml:space="preserve"> can consider a private inspection agency. </w:t>
            </w:r>
          </w:p>
        </w:tc>
        <w:tc>
          <w:tcPr>
            <w:tcW w:w="2205" w:type="dxa"/>
          </w:tcPr>
          <w:p w14:paraId="7A4F61E6" w14:textId="7DA4FDE2" w:rsidR="000A5E6D" w:rsidRPr="00E704F4" w:rsidRDefault="0098477E" w:rsidP="006473FD">
            <w:pPr>
              <w:pStyle w:val="TableText"/>
              <w:cnfStyle w:val="000000000000" w:firstRow="0" w:lastRow="0" w:firstColumn="0" w:lastColumn="0" w:oddVBand="0" w:evenVBand="0" w:oddHBand="0" w:evenHBand="0" w:firstRowFirstColumn="0" w:firstRowLastColumn="0" w:lastRowFirstColumn="0" w:lastRowLastColumn="0"/>
              <w:rPr>
                <w:highlight w:val="yellow"/>
              </w:rPr>
            </w:pPr>
            <w:r>
              <w:lastRenderedPageBreak/>
              <w:t xml:space="preserve">Local </w:t>
            </w:r>
            <w:r w:rsidR="000A5E6D" w:rsidRPr="00D114A3">
              <w:t>Licensing and Permitting</w:t>
            </w:r>
          </w:p>
        </w:tc>
        <w:tc>
          <w:tcPr>
            <w:tcW w:w="2205" w:type="dxa"/>
          </w:tcPr>
          <w:p w14:paraId="526BBF8C" w14:textId="77777777" w:rsidR="000A5E6D" w:rsidRPr="00230F4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tc>
      </w:tr>
      <w:tr w:rsidR="000A5E6D" w:rsidRPr="00E06C51" w14:paraId="2AC53E98"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3F352352" w14:textId="77777777" w:rsidR="000A5E6D" w:rsidRDefault="000A5E6D" w:rsidP="006473FD">
            <w:pPr>
              <w:pStyle w:val="TableText"/>
            </w:pPr>
            <w:r w:rsidRPr="00230AD0">
              <w:t>2.1.4 Provide public information on proper permitting processes and contractor licensing requirements</w:t>
            </w:r>
          </w:p>
        </w:tc>
        <w:tc>
          <w:tcPr>
            <w:tcW w:w="6120" w:type="dxa"/>
          </w:tcPr>
          <w:p w14:paraId="7498DA7A"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Conduct public outreach efforts to educate the public.</w:t>
            </w:r>
          </w:p>
          <w:p w14:paraId="2702646C"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114A3">
              <w:t>Licensing</w:t>
            </w:r>
            <w:r w:rsidRPr="00B96F90">
              <w:t xml:space="preserve"> and </w:t>
            </w:r>
            <w:r w:rsidRPr="00D114A3">
              <w:t>permitting agencies</w:t>
            </w:r>
            <w:r w:rsidRPr="00B96F90">
              <w:t xml:space="preserve"> can provide representatives at the MARC.</w:t>
            </w:r>
          </w:p>
          <w:p w14:paraId="21D33E81"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114A3">
              <w:t>Licensing</w:t>
            </w:r>
            <w:r w:rsidRPr="00B96F90">
              <w:t xml:space="preserve"> and </w:t>
            </w:r>
            <w:r w:rsidRPr="00D114A3">
              <w:t>permitting agencies</w:t>
            </w:r>
            <w:r w:rsidRPr="00B96F90">
              <w:t xml:space="preserve"> can develop web resources specific to disaster-related issues. </w:t>
            </w:r>
          </w:p>
          <w:p w14:paraId="4011A857"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114A3">
              <w:t>Licensing</w:t>
            </w:r>
            <w:r w:rsidRPr="00B96F90">
              <w:t xml:space="preserve"> and </w:t>
            </w:r>
            <w:r w:rsidRPr="00D114A3">
              <w:t>permitting</w:t>
            </w:r>
            <w:r w:rsidRPr="00B96F90">
              <w:t xml:space="preserve"> representatives can provide educational materials and/or information at recovery events.</w:t>
            </w:r>
          </w:p>
          <w:p w14:paraId="0073E468"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Provide permit application process information to the public.</w:t>
            </w:r>
          </w:p>
          <w:p w14:paraId="790E123D"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114A3">
              <w:t>Licensing</w:t>
            </w:r>
            <w:r w:rsidRPr="00B96F90">
              <w:t xml:space="preserve"> and </w:t>
            </w:r>
            <w:r>
              <w:t>p</w:t>
            </w:r>
            <w:r w:rsidRPr="00D114A3">
              <w:t>ermitting agencies should</w:t>
            </w:r>
            <w:r w:rsidRPr="00B96F90">
              <w:t xml:space="preserve"> work with </w:t>
            </w:r>
            <w:r>
              <w:t>p</w:t>
            </w:r>
            <w:r w:rsidRPr="00D114A3">
              <w:t xml:space="preserve">ublic </w:t>
            </w:r>
            <w:r>
              <w:t>a</w:t>
            </w:r>
            <w:r w:rsidRPr="00D114A3">
              <w:t>ffairs</w:t>
            </w:r>
            <w:r w:rsidRPr="00B96F90">
              <w:t xml:space="preserve"> and </w:t>
            </w:r>
            <w:r>
              <w:t>o</w:t>
            </w:r>
            <w:r w:rsidRPr="00D114A3">
              <w:t>utreach</w:t>
            </w:r>
            <w:r>
              <w:t xml:space="preserve"> teams</w:t>
            </w:r>
            <w:r w:rsidRPr="00B96F90">
              <w:t xml:space="preserve"> to ensure that permitting application information and field office locations (if established) are shared with the public through various methods including websites, social media, and community gatherings. To the extent possible, </w:t>
            </w:r>
            <w:r w:rsidRPr="00D114A3">
              <w:t>public affairs</w:t>
            </w:r>
            <w:r w:rsidRPr="00B96F90">
              <w:t xml:space="preserve"> and </w:t>
            </w:r>
            <w:r w:rsidRPr="00D114A3">
              <w:t>outreach</w:t>
            </w:r>
            <w:r w:rsidRPr="00B96F90">
              <w:t xml:space="preserve"> will share information in various formats and languages to promote accessibility for all. </w:t>
            </w:r>
          </w:p>
          <w:p w14:paraId="2BDEB1A9"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114A3">
              <w:t>Licensing</w:t>
            </w:r>
            <w:r w:rsidRPr="00B96F90">
              <w:t xml:space="preserve"> and </w:t>
            </w:r>
            <w:r w:rsidRPr="00D114A3">
              <w:t xml:space="preserve">permitting </w:t>
            </w:r>
            <w:r>
              <w:t>agencies should</w:t>
            </w:r>
            <w:r w:rsidRPr="00B96F90">
              <w:t xml:space="preserve"> work with </w:t>
            </w:r>
            <w:r w:rsidRPr="00D114A3">
              <w:t>public affairs</w:t>
            </w:r>
            <w:r w:rsidRPr="00B96F90">
              <w:t xml:space="preserve"> and </w:t>
            </w:r>
            <w:r w:rsidRPr="00D114A3">
              <w:t>outreach</w:t>
            </w:r>
            <w:r w:rsidRPr="00B96F90">
              <w:t xml:space="preserve"> publicize any revisions to existing policies or processes. </w:t>
            </w:r>
          </w:p>
          <w:p w14:paraId="19527D62"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lastRenderedPageBreak/>
              <w:t>Support contractors in reaching the public.</w:t>
            </w:r>
          </w:p>
          <w:p w14:paraId="0CA0DC0A"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Provide public outreach to build awareness of contractor fraud.</w:t>
            </w:r>
          </w:p>
          <w:p w14:paraId="12263165"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 xml:space="preserve">To the extent possible, </w:t>
            </w:r>
            <w:r>
              <w:t>jurisdictions</w:t>
            </w:r>
            <w:r w:rsidRPr="00B96F90">
              <w:t xml:space="preserve"> should heighten monitoring and oversight of contractor-licensing requirements, possibly maintain a listing of unlicensed contractors.</w:t>
            </w:r>
          </w:p>
          <w:p w14:paraId="5E41A749"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 xml:space="preserve">If necessary, the PIO should consult with the </w:t>
            </w:r>
            <w:r w:rsidRPr="00E70EA7">
              <w:t>licensing</w:t>
            </w:r>
            <w:r w:rsidRPr="00B96F90">
              <w:t xml:space="preserve"> and </w:t>
            </w:r>
            <w:r w:rsidRPr="00E70EA7">
              <w:t>permitting agencies</w:t>
            </w:r>
            <w:r w:rsidRPr="00B96F90">
              <w:t xml:space="preserve"> to develop an outreach campaign to combat price gouging, scams, and other issues. </w:t>
            </w:r>
          </w:p>
        </w:tc>
        <w:tc>
          <w:tcPr>
            <w:tcW w:w="2205" w:type="dxa"/>
          </w:tcPr>
          <w:p w14:paraId="17BB932F" w14:textId="3DACC069" w:rsidR="000A5E6D" w:rsidRPr="00E704F4" w:rsidRDefault="0098477E" w:rsidP="006473FD">
            <w:pPr>
              <w:pStyle w:val="TableText"/>
              <w:cnfStyle w:val="000000000000" w:firstRow="0" w:lastRow="0" w:firstColumn="0" w:lastColumn="0" w:oddVBand="0" w:evenVBand="0" w:oddHBand="0" w:evenHBand="0" w:firstRowFirstColumn="0" w:firstRowLastColumn="0" w:lastRowFirstColumn="0" w:lastRowLastColumn="0"/>
              <w:rPr>
                <w:highlight w:val="yellow"/>
              </w:rPr>
            </w:pPr>
            <w:r>
              <w:lastRenderedPageBreak/>
              <w:t xml:space="preserve">Local </w:t>
            </w:r>
            <w:r w:rsidR="000A5E6D" w:rsidRPr="00D114A3">
              <w:t>Licensing and Permitting</w:t>
            </w:r>
          </w:p>
        </w:tc>
        <w:tc>
          <w:tcPr>
            <w:tcW w:w="2205" w:type="dxa"/>
          </w:tcPr>
          <w:p w14:paraId="120A28A0" w14:textId="275E58FC" w:rsidR="000A5E6D" w:rsidRPr="00E704F4" w:rsidRDefault="0098477E" w:rsidP="006473FD">
            <w:pPr>
              <w:pStyle w:val="TableText"/>
              <w:cnfStyle w:val="000000000000" w:firstRow="0" w:lastRow="0" w:firstColumn="0" w:lastColumn="0" w:oddVBand="0" w:evenVBand="0" w:oddHBand="0" w:evenHBand="0" w:firstRowFirstColumn="0" w:firstRowLastColumn="0" w:lastRowFirstColumn="0" w:lastRowLastColumn="0"/>
              <w:rPr>
                <w:highlight w:val="yellow"/>
              </w:rPr>
            </w:pPr>
            <w:r>
              <w:t xml:space="preserve">Local </w:t>
            </w:r>
            <w:r w:rsidR="000A5E6D" w:rsidRPr="00230AD0">
              <w:t>Public Affairs and Outreach</w:t>
            </w:r>
          </w:p>
        </w:tc>
      </w:tr>
      <w:tr w:rsidR="000A5E6D" w:rsidRPr="00E06C51" w14:paraId="40C3DA47"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6BFF1718" w14:textId="77777777" w:rsidR="000A5E6D" w:rsidRPr="00230AD0" w:rsidRDefault="000A5E6D" w:rsidP="006473FD">
            <w:pPr>
              <w:pStyle w:val="TableText"/>
            </w:pPr>
            <w:r w:rsidRPr="00230AD0">
              <w:t>2.1.5 Enforce code compliance</w:t>
            </w:r>
          </w:p>
        </w:tc>
        <w:tc>
          <w:tcPr>
            <w:tcW w:w="6120" w:type="dxa"/>
          </w:tcPr>
          <w:p w14:paraId="3425F7AB"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Enforce proper code compliance during recovery rebuilding efforts.</w:t>
            </w:r>
          </w:p>
          <w:p w14:paraId="2F9B3004" w14:textId="77777777" w:rsidR="000A5E6D" w:rsidRPr="00B96F90"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rPr>
                <w:i/>
              </w:rPr>
            </w:pPr>
            <w:r w:rsidRPr="00B96F90">
              <w:t xml:space="preserve">In a good faith effort to serve affected residents, </w:t>
            </w:r>
            <w:r>
              <w:t>code enforcement agencies</w:t>
            </w:r>
            <w:r w:rsidRPr="00B96F90">
              <w:t xml:space="preserve"> </w:t>
            </w:r>
            <w:r w:rsidRPr="00E70EA7">
              <w:t>should</w:t>
            </w:r>
            <w:r w:rsidRPr="00B96F90">
              <w:t xml:space="preserve"> consider a delay in enforcement activities on properties that are not in compliance with </w:t>
            </w:r>
            <w:r w:rsidRPr="00E70EA7">
              <w:t>local codes.</w:t>
            </w:r>
            <w:r w:rsidRPr="00B96F90">
              <w:t xml:space="preserve"> If health and safety concerns become pronounced, </w:t>
            </w:r>
            <w:r w:rsidRPr="00E70EA7">
              <w:t>code enforcement agencies should</w:t>
            </w:r>
            <w:r w:rsidRPr="00B96F90">
              <w:t xml:space="preserve"> mail letters to residents alerting them to violations and stressing the importance of taking proactive steps to address them, with the understanding that citations will be forthcoming.</w:t>
            </w:r>
          </w:p>
          <w:p w14:paraId="6F8DDB92"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B96F90">
              <w:t>Manage code compliance for temporary structures.</w:t>
            </w:r>
          </w:p>
          <w:p w14:paraId="302D733D"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Call centers should</w:t>
            </w:r>
            <w:r w:rsidRPr="00B96F90">
              <w:t xml:space="preserve"> monitor caller reports of code violations, rental property code issues, or vacant or unsafe properties and report to </w:t>
            </w:r>
            <w:r>
              <w:t>code enforcement agencies</w:t>
            </w:r>
            <w:r w:rsidRPr="00B96F90">
              <w:t xml:space="preserve">. </w:t>
            </w:r>
          </w:p>
          <w:p w14:paraId="5AAAC719" w14:textId="77777777" w:rsidR="000A5E6D" w:rsidRPr="00B96F90"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lastRenderedPageBreak/>
              <w:t>Social service agencies should</w:t>
            </w:r>
            <w:r w:rsidRPr="00B96F90">
              <w:t xml:space="preserve"> assist low-income residents with code compliance issues. </w:t>
            </w:r>
          </w:p>
        </w:tc>
        <w:tc>
          <w:tcPr>
            <w:tcW w:w="2205" w:type="dxa"/>
          </w:tcPr>
          <w:p w14:paraId="64A4DF0C" w14:textId="61103F88" w:rsidR="000A5E6D" w:rsidRPr="00230AD0" w:rsidRDefault="0098477E"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Local </w:t>
            </w:r>
            <w:r w:rsidR="000A5E6D" w:rsidRPr="00E70EA7">
              <w:t>Code Enforcement</w:t>
            </w:r>
          </w:p>
        </w:tc>
        <w:tc>
          <w:tcPr>
            <w:tcW w:w="2205" w:type="dxa"/>
          </w:tcPr>
          <w:p w14:paraId="240DCED0" w14:textId="47624030" w:rsidR="000A5E6D" w:rsidRPr="00230AD0"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E70EA7">
              <w:t>Licensing and Permitting</w:t>
            </w:r>
          </w:p>
        </w:tc>
      </w:tr>
    </w:tbl>
    <w:p w14:paraId="3499B208" w14:textId="77777777" w:rsidR="000A5E6D" w:rsidRDefault="000A5E6D" w:rsidP="000A5E6D">
      <w:pPr>
        <w:suppressAutoHyphens/>
        <w:spacing w:after="120"/>
        <w:jc w:val="both"/>
        <w:rPr>
          <w:sz w:val="20"/>
          <w:szCs w:val="20"/>
        </w:rPr>
      </w:pPr>
    </w:p>
    <w:p w14:paraId="074FA764" w14:textId="77777777" w:rsidR="000A5E6D" w:rsidRDefault="000A5E6D" w:rsidP="000A5E6D">
      <w:pPr>
        <w:pStyle w:val="FakeHeading2"/>
      </w:pPr>
      <w:r>
        <w:t>Action Item 2.2 Facilitate Temporary Housing Solutions</w:t>
      </w:r>
    </w:p>
    <w:p w14:paraId="15D54993" w14:textId="77777777" w:rsidR="000A5E6D" w:rsidRPr="00825E4D" w:rsidRDefault="000A5E6D" w:rsidP="000A5E6D">
      <w:pPr>
        <w:pStyle w:val="BodyText"/>
      </w:pPr>
      <w:r w:rsidRPr="00825E4D">
        <w:rPr>
          <w:b/>
        </w:rPr>
        <w:t>Objective</w:t>
      </w:r>
      <w:r w:rsidRPr="00825E4D">
        <w:t xml:space="preserve">: </w:t>
      </w:r>
      <w:r>
        <w:t xml:space="preserve">Action Item 2.2 Facilitate Temporary Housing Solutions </w:t>
      </w:r>
      <w:r w:rsidRPr="00825E4D">
        <w:t xml:space="preserve">is a component of the </w:t>
      </w:r>
      <w:r>
        <w:t>Short</w:t>
      </w:r>
      <w:r w:rsidRPr="00825E4D">
        <w:t xml:space="preserve">-term Housing critical function. The objective of the </w:t>
      </w:r>
      <w:r>
        <w:t>action item</w:t>
      </w:r>
      <w:r w:rsidRPr="00825E4D">
        <w:t xml:space="preserve"> is to </w:t>
      </w:r>
      <w:r>
        <w:t xml:space="preserve">identify temporary housing options and implement solutions to help affected residents transition out of emergency shelters. </w:t>
      </w:r>
    </w:p>
    <w:p w14:paraId="32744041" w14:textId="77777777" w:rsidR="000A5E6D" w:rsidRPr="00825E4D" w:rsidRDefault="000A5E6D" w:rsidP="000A5E6D">
      <w:pPr>
        <w:pStyle w:val="BodyText"/>
      </w:pPr>
      <w:r w:rsidRPr="00825E4D">
        <w:rPr>
          <w:b/>
        </w:rPr>
        <w:t>Application</w:t>
      </w:r>
      <w:r w:rsidRPr="00825E4D">
        <w:t>:</w:t>
      </w:r>
      <w:r>
        <w:t xml:space="preserve"> As emergency shelters begin to close, residents will need to transition into alternative housing. Residents won’t be able to return to their homes if they are heavily damaged or unsafe. Temporary options are necessary until people can ensure their homes are once again safe. T</w:t>
      </w:r>
      <w:r w:rsidRPr="00825E4D">
        <w:t xml:space="preserve">his </w:t>
      </w:r>
      <w:r>
        <w:t>action item</w:t>
      </w:r>
      <w:r w:rsidRPr="00825E4D">
        <w:t xml:space="preserve"> </w:t>
      </w:r>
      <w:r>
        <w:t xml:space="preserve">outlines how jurisdictions will support provision of temporary housing once residents leave emergency shelters. </w:t>
      </w:r>
    </w:p>
    <w:p w14:paraId="30D1CBC4" w14:textId="77777777" w:rsidR="000A5E6D" w:rsidRPr="00825E4D" w:rsidRDefault="000A5E6D" w:rsidP="000A5E6D">
      <w:pPr>
        <w:pStyle w:val="BodyText"/>
        <w:rPr>
          <w:b/>
        </w:rPr>
      </w:pPr>
      <w:r w:rsidRPr="00825E4D">
        <w:rPr>
          <w:b/>
        </w:rPr>
        <w:t>Action Plan Contents</w:t>
      </w:r>
      <w:r w:rsidRPr="00A83EA2">
        <w:t>:</w:t>
      </w:r>
      <w:r w:rsidRPr="00825E4D">
        <w:rPr>
          <w:b/>
        </w:rPr>
        <w:t xml:space="preserve"> </w:t>
      </w:r>
      <w:r w:rsidRPr="00AC2AC3">
        <w:t xml:space="preserve">The full list of critical functions and </w:t>
      </w:r>
      <w:r>
        <w:t>action item</w:t>
      </w:r>
      <w:r w:rsidRPr="00AC2AC3">
        <w:t xml:space="preserve">s </w:t>
      </w:r>
      <w:r>
        <w:t>is</w:t>
      </w:r>
      <w:r w:rsidRPr="00AC2AC3">
        <w:t xml:space="preserve"> included in the table below. This is intended to complement the other</w:t>
      </w:r>
      <w:r>
        <w:t xml:space="preserve"> </w:t>
      </w:r>
      <w:r w:rsidRPr="00AC2AC3">
        <w:t xml:space="preserve">action plans but also act as a standalone document focused specifically on </w:t>
      </w:r>
      <w:r>
        <w:t>Action Item 2.2</w:t>
      </w:r>
      <w:r w:rsidRPr="00AC2AC3">
        <w:t>. Th</w:t>
      </w:r>
      <w:r>
        <w:t>e</w:t>
      </w:r>
      <w:r w:rsidRPr="00AC2AC3">
        <w:t xml:space="preserve"> action plan is </w:t>
      </w:r>
      <w:r>
        <w:t>divided</w:t>
      </w:r>
      <w:r w:rsidRPr="00AC2AC3">
        <w:t xml:space="preserve"> into the following components</w:t>
      </w:r>
      <w:r w:rsidRPr="00825E4D">
        <w:t>.</w:t>
      </w:r>
    </w:p>
    <w:p w14:paraId="7B82E2FC" w14:textId="77777777" w:rsidR="000A5E6D" w:rsidRPr="005F0A85" w:rsidRDefault="000A5E6D" w:rsidP="000A5E6D">
      <w:pPr>
        <w:pStyle w:val="Bullet"/>
        <w:tabs>
          <w:tab w:val="clear" w:pos="360"/>
          <w:tab w:val="num" w:pos="720"/>
        </w:tabs>
        <w:spacing w:before="0" w:after="0"/>
      </w:pPr>
      <w:r w:rsidRPr="005F0A85">
        <w:rPr>
          <w:b/>
        </w:rPr>
        <w:t>Activi</w:t>
      </w:r>
      <w:r>
        <w:rPr>
          <w:b/>
        </w:rPr>
        <w:t>ties</w:t>
      </w:r>
      <w:r w:rsidRPr="005F0A85">
        <w:t xml:space="preserve"> needed to achieve the action item, including</w:t>
      </w:r>
      <w:r w:rsidRPr="005F0A85">
        <w:rPr>
          <w:szCs w:val="20"/>
        </w:rPr>
        <w:t xml:space="preserve"> </w:t>
      </w:r>
      <w:r>
        <w:rPr>
          <w:szCs w:val="20"/>
        </w:rPr>
        <w:t>the following</w:t>
      </w:r>
      <w:r w:rsidRPr="005F0A85">
        <w:t>:</w:t>
      </w:r>
    </w:p>
    <w:p w14:paraId="674AD402" w14:textId="77777777" w:rsidR="000A5E6D" w:rsidRPr="00BB101D" w:rsidRDefault="000A5E6D" w:rsidP="000A5E6D">
      <w:pPr>
        <w:pStyle w:val="ListParagraph"/>
        <w:numPr>
          <w:ilvl w:val="2"/>
          <w:numId w:val="24"/>
        </w:numPr>
        <w:suppressAutoHyphens/>
        <w:spacing w:before="120" w:after="120"/>
        <w:contextualSpacing w:val="0"/>
        <w:jc w:val="both"/>
        <w:rPr>
          <w:szCs w:val="28"/>
        </w:rPr>
      </w:pPr>
      <w:r w:rsidRPr="00BB101D">
        <w:rPr>
          <w:szCs w:val="28"/>
        </w:rPr>
        <w:t>Determine options for placement of temporary housing (i.e., “personal property” as defined by the City code).</w:t>
      </w:r>
    </w:p>
    <w:p w14:paraId="3CB4314F" w14:textId="77777777" w:rsidR="000A5E6D" w:rsidRPr="00BB101D" w:rsidRDefault="000A5E6D" w:rsidP="000A5E6D">
      <w:pPr>
        <w:pStyle w:val="ListParagraph"/>
        <w:numPr>
          <w:ilvl w:val="2"/>
          <w:numId w:val="24"/>
        </w:numPr>
        <w:suppressAutoHyphens/>
        <w:spacing w:before="120" w:after="120"/>
        <w:contextualSpacing w:val="0"/>
        <w:jc w:val="both"/>
        <w:rPr>
          <w:szCs w:val="28"/>
        </w:rPr>
      </w:pPr>
      <w:r w:rsidRPr="00BB101D">
        <w:rPr>
          <w:szCs w:val="28"/>
        </w:rPr>
        <w:t>Provide information to help disaster survivors secure temporary housing.</w:t>
      </w:r>
    </w:p>
    <w:p w14:paraId="67D482B5" w14:textId="77777777" w:rsidR="000A5E6D" w:rsidRPr="00BB101D" w:rsidRDefault="000A5E6D" w:rsidP="000A5E6D">
      <w:pPr>
        <w:pStyle w:val="ListParagraph"/>
        <w:numPr>
          <w:ilvl w:val="2"/>
          <w:numId w:val="24"/>
        </w:numPr>
        <w:suppressAutoHyphens/>
        <w:spacing w:before="120" w:after="120"/>
        <w:contextualSpacing w:val="0"/>
        <w:rPr>
          <w:szCs w:val="28"/>
        </w:rPr>
      </w:pPr>
      <w:r w:rsidRPr="00BB101D">
        <w:rPr>
          <w:szCs w:val="28"/>
        </w:rPr>
        <w:t>Ensure safety of temporary housing.</w:t>
      </w:r>
    </w:p>
    <w:p w14:paraId="5EA73FE1" w14:textId="77777777" w:rsidR="000A5E6D" w:rsidRPr="002247D0" w:rsidRDefault="000A5E6D" w:rsidP="000A5E6D">
      <w:pPr>
        <w:pStyle w:val="Bullet"/>
        <w:tabs>
          <w:tab w:val="clear" w:pos="360"/>
          <w:tab w:val="num" w:pos="720"/>
        </w:tabs>
        <w:spacing w:after="0"/>
      </w:pPr>
      <w:r w:rsidRPr="002247D0">
        <w:rPr>
          <w:b/>
        </w:rPr>
        <w:t>Supporting Tasks</w:t>
      </w:r>
      <w:r w:rsidRPr="002247D0">
        <w:t xml:space="preserve"> to complete the </w:t>
      </w:r>
      <w:r>
        <w:t>activity.</w:t>
      </w:r>
    </w:p>
    <w:p w14:paraId="514A8AAE" w14:textId="77777777" w:rsidR="000A5E6D" w:rsidRPr="002247D0" w:rsidRDefault="000A5E6D" w:rsidP="000A5E6D">
      <w:pPr>
        <w:pStyle w:val="Bullet"/>
        <w:tabs>
          <w:tab w:val="clear" w:pos="360"/>
          <w:tab w:val="num" w:pos="720"/>
        </w:tabs>
        <w:spacing w:after="0"/>
      </w:pPr>
      <w:r w:rsidRPr="002247D0">
        <w:rPr>
          <w:b/>
        </w:rPr>
        <w:t>Responsible Agency</w:t>
      </w:r>
      <w:r>
        <w:t xml:space="preserve"> or o</w:t>
      </w:r>
      <w:r w:rsidRPr="002247D0">
        <w:t xml:space="preserve">rganization responsible for coordinating </w:t>
      </w:r>
      <w:r>
        <w:t>the activity.</w:t>
      </w:r>
    </w:p>
    <w:p w14:paraId="33B71D4A" w14:textId="77777777" w:rsidR="000A5E6D" w:rsidRDefault="000A5E6D" w:rsidP="000A5E6D">
      <w:pPr>
        <w:pStyle w:val="Bullet"/>
        <w:tabs>
          <w:tab w:val="clear" w:pos="360"/>
          <w:tab w:val="num" w:pos="720"/>
        </w:tabs>
        <w:spacing w:after="0"/>
      </w:pPr>
      <w:r w:rsidRPr="002247D0">
        <w:rPr>
          <w:b/>
        </w:rPr>
        <w:t xml:space="preserve">Supporting </w:t>
      </w:r>
      <w:r>
        <w:rPr>
          <w:b/>
        </w:rPr>
        <w:t>Organization</w:t>
      </w:r>
      <w:r>
        <w:t>(</w:t>
      </w:r>
      <w:r w:rsidRPr="002247D0">
        <w:t>s</w:t>
      </w:r>
      <w:r>
        <w:t>)</w:t>
      </w:r>
      <w:r w:rsidRPr="002247D0">
        <w:t xml:space="preserve"> providing information, resources, referrals, or assistance to support the </w:t>
      </w:r>
      <w:r>
        <w:t>activity.</w:t>
      </w:r>
    </w:p>
    <w:p w14:paraId="12EB5ED3" w14:textId="245C4F71" w:rsidR="000A5E6D" w:rsidRPr="00A5550F" w:rsidRDefault="00A5550F" w:rsidP="00A5550F">
      <w:pPr>
        <w:pStyle w:val="Caption"/>
        <w:rPr>
          <w:rFonts w:cs="Segoe UI"/>
        </w:rPr>
      </w:pPr>
      <w:r w:rsidRPr="002F444B">
        <w:rPr>
          <w:rFonts w:cs="Segoe UI"/>
        </w:rPr>
        <w:lastRenderedPageBreak/>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24</w:t>
      </w:r>
      <w:r w:rsidRPr="002F444B">
        <w:rPr>
          <w:rFonts w:cs="Segoe UI"/>
          <w:noProof/>
        </w:rPr>
        <w:fldChar w:fldCharType="end"/>
      </w:r>
      <w:r w:rsidRPr="002F444B">
        <w:rPr>
          <w:rFonts w:cs="Segoe UI"/>
        </w:rPr>
        <w:t xml:space="preserve">: </w:t>
      </w:r>
      <w:r>
        <w:rPr>
          <w:rFonts w:cs="Segoe UI"/>
        </w:rPr>
        <w:t>Action 2.2 Activities</w:t>
      </w:r>
    </w:p>
    <w:tbl>
      <w:tblPr>
        <w:tblStyle w:val="TableSubhead"/>
        <w:tblW w:w="12870" w:type="dxa"/>
        <w:tblInd w:w="90" w:type="dxa"/>
        <w:tblLayout w:type="fixed"/>
        <w:tblLook w:val="01E0" w:firstRow="1" w:lastRow="1" w:firstColumn="1" w:lastColumn="1" w:noHBand="0" w:noVBand="0"/>
      </w:tblPr>
      <w:tblGrid>
        <w:gridCol w:w="2332"/>
        <w:gridCol w:w="6098"/>
        <w:gridCol w:w="2242"/>
        <w:gridCol w:w="2198"/>
      </w:tblGrid>
      <w:tr w:rsidR="000A5E6D" w:rsidRPr="00E06C51" w14:paraId="7C15ADDC" w14:textId="77777777" w:rsidTr="006473F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236373"/>
            <w:vAlign w:val="center"/>
          </w:tcPr>
          <w:p w14:paraId="6AA18E4E" w14:textId="77777777" w:rsidR="000A5E6D" w:rsidRPr="00854BD1" w:rsidRDefault="000A5E6D" w:rsidP="006473FD">
            <w:pPr>
              <w:pStyle w:val="TableHeader"/>
              <w:rPr>
                <w:bCs/>
              </w:rPr>
            </w:pPr>
            <w:r w:rsidRPr="00F85410">
              <w:t>Activities</w:t>
            </w:r>
          </w:p>
        </w:tc>
        <w:tc>
          <w:tcPr>
            <w:tcW w:w="6120" w:type="dxa"/>
            <w:shd w:val="clear" w:color="auto" w:fill="236373"/>
            <w:vAlign w:val="center"/>
          </w:tcPr>
          <w:p w14:paraId="52DD3561"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Supporting Tasks</w:t>
            </w:r>
          </w:p>
        </w:tc>
        <w:tc>
          <w:tcPr>
            <w:tcW w:w="2250" w:type="dxa"/>
            <w:shd w:val="clear" w:color="auto" w:fill="236373"/>
            <w:vAlign w:val="center"/>
          </w:tcPr>
          <w:p w14:paraId="0B55AB6C"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Responsible Agency</w:t>
            </w:r>
          </w:p>
        </w:tc>
        <w:tc>
          <w:tcPr>
            <w:tcW w:w="2160" w:type="dxa"/>
            <w:shd w:val="clear" w:color="auto" w:fill="236373"/>
            <w:vAlign w:val="center"/>
          </w:tcPr>
          <w:p w14:paraId="709E1843"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 Organizations</w:t>
            </w:r>
          </w:p>
        </w:tc>
      </w:tr>
      <w:tr w:rsidR="000A5E6D" w:rsidRPr="00E06C51" w14:paraId="54E3626F"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66BBC3EF" w14:textId="77777777" w:rsidR="000A5E6D" w:rsidRPr="00230AD0" w:rsidRDefault="000A5E6D" w:rsidP="006473FD">
            <w:pPr>
              <w:pStyle w:val="TableText"/>
            </w:pPr>
            <w:r w:rsidRPr="00230AD0">
              <w:t>2.2.1 Determine options for placement of temporary housing (</w:t>
            </w:r>
            <w:proofErr w:type="gramStart"/>
            <w:r w:rsidRPr="00230AD0">
              <w:t>i.e.</w:t>
            </w:r>
            <w:proofErr w:type="gramEnd"/>
            <w:r w:rsidRPr="00230AD0">
              <w:t xml:space="preserve"> “personal property” as defined by City code) </w:t>
            </w:r>
          </w:p>
        </w:tc>
        <w:tc>
          <w:tcPr>
            <w:tcW w:w="6120" w:type="dxa"/>
          </w:tcPr>
          <w:p w14:paraId="4C58A122" w14:textId="77777777" w:rsidR="000A5E6D" w:rsidRPr="0000349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t>Planning</w:t>
            </w:r>
            <w:r>
              <w:t xml:space="preserve"> agencies</w:t>
            </w:r>
            <w:r w:rsidRPr="00003495">
              <w:t xml:space="preserve"> should provide information on the policies and criteria for placement of campers, recreational vehicles, and temporary shelters on property owners’ land.</w:t>
            </w:r>
          </w:p>
          <w:p w14:paraId="7F2A721C" w14:textId="77777777" w:rsidR="000A5E6D" w:rsidRPr="0000349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t xml:space="preserve">During the early stages of recovery, residents will want to place temporary structures on their land so they can reside on their property while their home is being repaired. </w:t>
            </w:r>
          </w:p>
          <w:p w14:paraId="1A68976E" w14:textId="77777777" w:rsidR="000A5E6D" w:rsidRPr="0000349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t xml:space="preserve">It will be critical for </w:t>
            </w:r>
            <w:r>
              <w:t>jurisdictions</w:t>
            </w:r>
            <w:r w:rsidRPr="00003495">
              <w:t xml:space="preserve"> to clearly communicate relevant policies and procedures. </w:t>
            </w:r>
          </w:p>
          <w:p w14:paraId="39862928" w14:textId="77777777" w:rsidR="000A5E6D" w:rsidRPr="0000349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Pr>
                <w:i/>
                <w:iCs/>
              </w:rPr>
              <w:t>Note: See the Idaho/Local Catastrophic Housing Plan to reference which licensing/permitting requirements are in place.</w:t>
            </w:r>
          </w:p>
          <w:p w14:paraId="6AE5C755" w14:textId="77777777" w:rsidR="000A5E6D" w:rsidRPr="0000349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rPr>
                <w:rFonts w:cs="Times New Roman"/>
              </w:rPr>
            </w:pPr>
            <w:r w:rsidRPr="00003495">
              <w:t xml:space="preserve">Planning </w:t>
            </w:r>
            <w:r>
              <w:t>agencies</w:t>
            </w:r>
            <w:r w:rsidRPr="00003495">
              <w:t xml:space="preserve"> should identify and provide recommendations for amendments that could provide allowances for placement of personal property on owners’ land, such as issuing temporary permits for campers, recreational vehicles, and temporary shelters for a specified period. </w:t>
            </w:r>
          </w:p>
          <w:p w14:paraId="0C1D05FD" w14:textId="77777777" w:rsidR="000A5E6D" w:rsidRPr="00E06C51"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t xml:space="preserve">Planning, </w:t>
            </w:r>
            <w:r w:rsidRPr="00927C8F">
              <w:t>code enforcement,</w:t>
            </w:r>
            <w:r w:rsidRPr="00003495">
              <w:t xml:space="preserve"> and </w:t>
            </w:r>
            <w:r w:rsidRPr="00927C8F">
              <w:t>real estate agencies</w:t>
            </w:r>
            <w:r w:rsidRPr="00003495">
              <w:t xml:space="preserve"> should identify any potential options for placing personal property temporary housing on </w:t>
            </w:r>
            <w:r>
              <w:t>jurisdictions</w:t>
            </w:r>
            <w:r w:rsidRPr="00003495">
              <w:t xml:space="preserve">-owned property. </w:t>
            </w:r>
          </w:p>
        </w:tc>
        <w:tc>
          <w:tcPr>
            <w:tcW w:w="2205" w:type="dxa"/>
          </w:tcPr>
          <w:p w14:paraId="507B62FF" w14:textId="45BCBD6D"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003495">
              <w:t>Planning</w:t>
            </w:r>
            <w:r w:rsidR="00E81BD6">
              <w:t xml:space="preserve"> and Zoning</w:t>
            </w:r>
          </w:p>
          <w:p w14:paraId="2891B14C"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784B7038" w14:textId="40CD2FCF" w:rsidR="000A5E6D" w:rsidRPr="00E06C51"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E70EA7">
              <w:t xml:space="preserve">Code </w:t>
            </w:r>
            <w:r w:rsidR="000A5E6D">
              <w:t>Enforcement</w:t>
            </w:r>
          </w:p>
        </w:tc>
        <w:tc>
          <w:tcPr>
            <w:tcW w:w="2205" w:type="dxa"/>
          </w:tcPr>
          <w:p w14:paraId="011D1CB8"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p>
        </w:tc>
      </w:tr>
      <w:tr w:rsidR="000A5E6D" w:rsidRPr="00E06C51" w14:paraId="36188498"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324420E1" w14:textId="77777777" w:rsidR="000A5E6D" w:rsidRDefault="000A5E6D" w:rsidP="006473FD">
            <w:pPr>
              <w:pStyle w:val="TableText"/>
            </w:pPr>
            <w:r w:rsidRPr="00230AD0">
              <w:t xml:space="preserve">2.2.2 Provide information to help disaster survivors </w:t>
            </w:r>
            <w:r w:rsidRPr="00230AD0">
              <w:lastRenderedPageBreak/>
              <w:t>secure temporary housing</w:t>
            </w:r>
          </w:p>
        </w:tc>
        <w:tc>
          <w:tcPr>
            <w:tcW w:w="6120" w:type="dxa"/>
          </w:tcPr>
          <w:p w14:paraId="7AAE33E6" w14:textId="77777777" w:rsidR="000A5E6D" w:rsidRPr="0000349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lastRenderedPageBreak/>
              <w:t>OEM can consolidate housing availability information gathered as part of Action Item 1.1 and provide referrals to shelter operators (</w:t>
            </w:r>
            <w:r>
              <w:t>jurisdictions</w:t>
            </w:r>
            <w:r w:rsidRPr="00003495">
              <w:t xml:space="preserve">-run shelters and </w:t>
            </w:r>
            <w:r w:rsidRPr="00003495">
              <w:lastRenderedPageBreak/>
              <w:t>American Red Cross Shelters) who can distribute information to shelter clients. Resources are summarized below, see Action Item 1.1 for more information.</w:t>
            </w:r>
          </w:p>
          <w:p w14:paraId="0809E86F" w14:textId="77777777" w:rsidR="000A5E6D" w:rsidRPr="0000349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C86111">
              <w:t xml:space="preserve">Local </w:t>
            </w:r>
            <w:proofErr w:type="gramStart"/>
            <w:r w:rsidRPr="00C86111">
              <w:t>realtors</w:t>
            </w:r>
            <w:proofErr w:type="gramEnd"/>
            <w:r w:rsidRPr="00C86111">
              <w:t xml:space="preserve"> associations</w:t>
            </w:r>
            <w:r w:rsidRPr="00003495">
              <w:t xml:space="preserve"> may assist in identifying available private sector housing units. </w:t>
            </w:r>
          </w:p>
          <w:p w14:paraId="7F2690C2" w14:textId="77777777" w:rsidR="000A5E6D" w:rsidRPr="0000349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t xml:space="preserve">Apartment </w:t>
            </w:r>
            <w:r>
              <w:t>associations may be able to</w:t>
            </w:r>
            <w:r w:rsidRPr="00003495">
              <w:t xml:space="preserve"> set up a portal (ad-hoc) to provide apartment availability data and information. </w:t>
            </w:r>
          </w:p>
          <w:p w14:paraId="058C69A7" w14:textId="77777777" w:rsidR="000A5E6D" w:rsidRPr="0000349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t xml:space="preserve">Hotel </w:t>
            </w:r>
            <w:r w:rsidRPr="009E1FD8">
              <w:t>associations</w:t>
            </w:r>
            <w:r w:rsidRPr="00003495">
              <w:t xml:space="preserve"> may assist in identifying hotel vacancies</w:t>
            </w:r>
            <w:r>
              <w:t xml:space="preserve"> and short-term rentals</w:t>
            </w:r>
            <w:r w:rsidRPr="00003495">
              <w:t xml:space="preserve">. </w:t>
            </w:r>
          </w:p>
          <w:p w14:paraId="76BDD2DA" w14:textId="77777777" w:rsidR="000A5E6D" w:rsidRPr="0000349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Idaho</w:t>
            </w:r>
            <w:r w:rsidRPr="00003495">
              <w:t xml:space="preserve"> Housing </w:t>
            </w:r>
            <w:r>
              <w:t>and Finance Association</w:t>
            </w:r>
            <w:r w:rsidRPr="00003495">
              <w:t xml:space="preserve"> may assist in determining available low-income and public housing units. </w:t>
            </w:r>
          </w:p>
          <w:p w14:paraId="6B4EF552" w14:textId="77777777" w:rsidR="000A5E6D" w:rsidRPr="00003495"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Social services agencies</w:t>
            </w:r>
            <w:r w:rsidRPr="00003495">
              <w:t xml:space="preserve"> can work with the landlords they have established relationships with to find available low-income housing stock. </w:t>
            </w:r>
          </w:p>
          <w:p w14:paraId="4F263C01" w14:textId="77777777" w:rsidR="000A5E6D" w:rsidRPr="0000349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t xml:space="preserve">OEM can work with </w:t>
            </w:r>
            <w:r>
              <w:t>Voluntary Organizations Active in Disaster (</w:t>
            </w:r>
            <w:r w:rsidRPr="00003495">
              <w:t>VOAD</w:t>
            </w:r>
            <w:r>
              <w:t>)</w:t>
            </w:r>
            <w:r w:rsidRPr="00003495">
              <w:t xml:space="preserve"> partners, local faith-based organizations, and nonprofits to identify available housing programs, support, and assistance.</w:t>
            </w:r>
          </w:p>
          <w:p w14:paraId="08D8DDE4" w14:textId="77777777" w:rsidR="000A5E6D" w:rsidRPr="0000349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t xml:space="preserve">OEM can work with recovery partners to incorporate their resources into the </w:t>
            </w:r>
            <w:r>
              <w:t>Multi-Agency Resource Center</w:t>
            </w:r>
            <w:r w:rsidRPr="00003495">
              <w:t>, if established.</w:t>
            </w:r>
          </w:p>
          <w:p w14:paraId="02C51A0C"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Planning agencies</w:t>
            </w:r>
            <w:r w:rsidRPr="00003495">
              <w:t xml:space="preserve"> can </w:t>
            </w:r>
            <w:r w:rsidRPr="00230AD0">
              <w:t>disseminate</w:t>
            </w:r>
            <w:r w:rsidRPr="00003495">
              <w:t xml:space="preserve"> information to the homeowner and neighborhood associations.</w:t>
            </w:r>
          </w:p>
        </w:tc>
        <w:tc>
          <w:tcPr>
            <w:tcW w:w="2205" w:type="dxa"/>
          </w:tcPr>
          <w:p w14:paraId="5E84E3E6" w14:textId="6B977349"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Local </w:t>
            </w:r>
            <w:r w:rsidR="00ED5000">
              <w:t>Emergency Management</w:t>
            </w:r>
          </w:p>
        </w:tc>
        <w:tc>
          <w:tcPr>
            <w:tcW w:w="2205" w:type="dxa"/>
          </w:tcPr>
          <w:p w14:paraId="2B27C879" w14:textId="0591F79D"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003495">
              <w:t>American Red Cross</w:t>
            </w:r>
          </w:p>
          <w:p w14:paraId="3042933D"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0517575E"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lastRenderedPageBreak/>
              <w:t>Local Realtors Associations</w:t>
            </w:r>
          </w:p>
          <w:p w14:paraId="6B7F5A35"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0FB491C7" w14:textId="2C2E9DF3"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0E2149">
              <w:t>Apartment Associations</w:t>
            </w:r>
          </w:p>
          <w:p w14:paraId="1D492FC6"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1BBA866A" w14:textId="136E3272"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0E2149">
              <w:t>Hotel Associations</w:t>
            </w:r>
          </w:p>
          <w:p w14:paraId="5DC34EEC"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28B79957"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0E2149">
              <w:t xml:space="preserve">Idaho </w:t>
            </w:r>
            <w:r>
              <w:t>Housing</w:t>
            </w:r>
            <w:r w:rsidRPr="000E2149">
              <w:t xml:space="preserve"> and </w:t>
            </w:r>
            <w:r>
              <w:t>Finance</w:t>
            </w:r>
            <w:r w:rsidRPr="000E2149">
              <w:t xml:space="preserve"> Association</w:t>
            </w:r>
          </w:p>
          <w:p w14:paraId="26825DC6" w14:textId="77777777" w:rsidR="000A5E6D" w:rsidRPr="00F42DC1" w:rsidRDefault="000A5E6D" w:rsidP="006473FD">
            <w:pPr>
              <w:pStyle w:val="TableText"/>
              <w:cnfStyle w:val="000000000000" w:firstRow="0" w:lastRow="0" w:firstColumn="0" w:lastColumn="0" w:oddVBand="0" w:evenVBand="0" w:oddHBand="0" w:evenHBand="0" w:firstRowFirstColumn="0" w:firstRowLastColumn="0" w:lastRowFirstColumn="0" w:lastRowLastColumn="0"/>
              <w:rPr>
                <w:highlight w:val="yellow"/>
              </w:rPr>
            </w:pPr>
          </w:p>
          <w:p w14:paraId="72542D20" w14:textId="4BD4FE5A"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Social Services</w:t>
            </w:r>
          </w:p>
          <w:p w14:paraId="2254074F"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0CA91DB8"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rsidRPr="00003495">
              <w:t>VOADs</w:t>
            </w:r>
          </w:p>
          <w:p w14:paraId="4EE5E247"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64268DBD" w14:textId="3792D9A9" w:rsidR="000A5E6D" w:rsidRPr="00230F4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6C395E">
              <w:t>Planning</w:t>
            </w:r>
            <w:r w:rsidR="00E81BD6">
              <w:t xml:space="preserve"> and Zoning</w:t>
            </w:r>
          </w:p>
        </w:tc>
      </w:tr>
      <w:tr w:rsidR="000A5E6D" w:rsidRPr="00E06C51" w14:paraId="57B7C06D"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65A39B80" w14:textId="77777777" w:rsidR="000A5E6D" w:rsidRDefault="000A5E6D" w:rsidP="006473FD">
            <w:pPr>
              <w:pStyle w:val="TableText"/>
            </w:pPr>
            <w:r w:rsidRPr="00230AD0">
              <w:lastRenderedPageBreak/>
              <w:t>2.2.3 Ensure safety of temporary housing</w:t>
            </w:r>
          </w:p>
        </w:tc>
        <w:tc>
          <w:tcPr>
            <w:tcW w:w="6120" w:type="dxa"/>
          </w:tcPr>
          <w:p w14:paraId="50916700" w14:textId="77777777" w:rsidR="000A5E6D" w:rsidRPr="00003495"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03495">
              <w:t xml:space="preserve">Code </w:t>
            </w:r>
            <w:r>
              <w:t>enforcement agencies</w:t>
            </w:r>
            <w:r w:rsidRPr="00003495">
              <w:t xml:space="preserve"> will respond to violations of codes and standards as established by the </w:t>
            </w:r>
            <w:r>
              <w:t>local</w:t>
            </w:r>
            <w:r w:rsidRPr="00003495">
              <w:t xml:space="preserve">, </w:t>
            </w:r>
            <w:r>
              <w:t>s</w:t>
            </w:r>
            <w:r w:rsidRPr="00003495">
              <w:t xml:space="preserve">tate, and </w:t>
            </w:r>
            <w:r>
              <w:t>f</w:t>
            </w:r>
            <w:r w:rsidRPr="00003495">
              <w:t>ederal governments.</w:t>
            </w:r>
          </w:p>
          <w:p w14:paraId="75293B3F"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Social services</w:t>
            </w:r>
            <w:r w:rsidRPr="00003495">
              <w:t xml:space="preserve"> </w:t>
            </w:r>
            <w:r>
              <w:t>should</w:t>
            </w:r>
            <w:r w:rsidRPr="00003495">
              <w:t xml:space="preserve"> work with </w:t>
            </w:r>
            <w:r w:rsidRPr="006939B7">
              <w:t>public affairs and outreach</w:t>
            </w:r>
            <w:r w:rsidRPr="00003495">
              <w:t xml:space="preserve"> to educate residents on housing discrimination and provide information on filing Fair Housing complaints with the U.S. Department of Housing and Urban Development.</w:t>
            </w:r>
          </w:p>
        </w:tc>
        <w:tc>
          <w:tcPr>
            <w:tcW w:w="2205" w:type="dxa"/>
          </w:tcPr>
          <w:p w14:paraId="49D2CE55" w14:textId="2DF23C58"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0866E4">
              <w:t xml:space="preserve">Code </w:t>
            </w:r>
            <w:r w:rsidR="000A5E6D">
              <w:t>Enforcement</w:t>
            </w:r>
          </w:p>
          <w:p w14:paraId="374262D4"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08D63197" w14:textId="1F05D24C"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Social Services</w:t>
            </w:r>
          </w:p>
        </w:tc>
        <w:tc>
          <w:tcPr>
            <w:tcW w:w="2205" w:type="dxa"/>
          </w:tcPr>
          <w:p w14:paraId="1C3927C7" w14:textId="1FE57328" w:rsidR="000A5E6D" w:rsidRPr="00230F4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Public Affairs and Outreach</w:t>
            </w:r>
          </w:p>
        </w:tc>
      </w:tr>
    </w:tbl>
    <w:p w14:paraId="3F5E0C36" w14:textId="77777777" w:rsidR="000A5E6D" w:rsidRDefault="000A5E6D" w:rsidP="000A5E6D">
      <w:pPr>
        <w:suppressAutoHyphens/>
        <w:spacing w:before="120" w:after="120"/>
        <w:rPr>
          <w:sz w:val="20"/>
          <w:szCs w:val="20"/>
        </w:rPr>
      </w:pPr>
    </w:p>
    <w:p w14:paraId="16073BB3" w14:textId="77777777" w:rsidR="000A5E6D" w:rsidRDefault="000A5E6D" w:rsidP="000A5E6D">
      <w:pPr>
        <w:pStyle w:val="FakeHeading2"/>
      </w:pPr>
      <w:r>
        <w:t>Action Item 3.1 Facilitate Long-term Planning and Community Engagement</w:t>
      </w:r>
    </w:p>
    <w:p w14:paraId="2E8A11D4" w14:textId="77777777" w:rsidR="000A5E6D" w:rsidRPr="009E4545" w:rsidRDefault="000A5E6D" w:rsidP="000A5E6D">
      <w:pPr>
        <w:pStyle w:val="BodyText"/>
      </w:pPr>
      <w:r w:rsidRPr="009E4545">
        <w:rPr>
          <w:b/>
        </w:rPr>
        <w:t>Objective</w:t>
      </w:r>
      <w:r w:rsidRPr="009E4545">
        <w:t xml:space="preserve">: </w:t>
      </w:r>
      <w:r>
        <w:t>Action Item 3.1 Facilitate Long-term Planning and Community Engagement</w:t>
      </w:r>
      <w:r w:rsidRPr="009E4545">
        <w:t xml:space="preserve"> is a component of the </w:t>
      </w:r>
      <w:r>
        <w:t>Long-term Housing</w:t>
      </w:r>
      <w:r w:rsidRPr="009E4545">
        <w:t xml:space="preserve"> critical function. The objective of the </w:t>
      </w:r>
      <w:r>
        <w:t>action item</w:t>
      </w:r>
      <w:r w:rsidRPr="009E4545">
        <w:t xml:space="preserve"> is to </w:t>
      </w:r>
      <w:r>
        <w:t>identify long-term strategies, programs, and projects to restore residential areas to a new and improved condition.</w:t>
      </w:r>
    </w:p>
    <w:p w14:paraId="01DAB6A7" w14:textId="77777777" w:rsidR="000A5E6D" w:rsidRPr="009E4545" w:rsidRDefault="000A5E6D" w:rsidP="000A5E6D">
      <w:pPr>
        <w:pStyle w:val="BodyText"/>
      </w:pPr>
      <w:r w:rsidRPr="009E4545">
        <w:rPr>
          <w:b/>
        </w:rPr>
        <w:t>Application</w:t>
      </w:r>
      <w:r w:rsidRPr="009E4545">
        <w:t xml:space="preserve">: </w:t>
      </w:r>
      <w:r>
        <w:t>Over the long-term, disaster housing recovery considerations generally parallel those of long-term strategic land use planning—such as expanding affordable housing, building higher density residential construction, transitioning flood prone areas to open space, etc. The community engagement aspect of this action item is critical to ensure community input and buy-in for jurisdictions’ development decisions.</w:t>
      </w:r>
    </w:p>
    <w:p w14:paraId="3E9DE6D4" w14:textId="77777777" w:rsidR="000A5E6D" w:rsidRPr="005B65C6" w:rsidRDefault="000A5E6D" w:rsidP="000A5E6D">
      <w:pPr>
        <w:pStyle w:val="BodyText"/>
        <w:rPr>
          <w:b/>
        </w:rPr>
      </w:pPr>
      <w:r w:rsidRPr="005B65C6">
        <w:rPr>
          <w:b/>
        </w:rPr>
        <w:t>Action Plan Contents</w:t>
      </w:r>
      <w:r>
        <w:rPr>
          <w:b/>
        </w:rPr>
        <w:t>:</w:t>
      </w:r>
      <w:r w:rsidRPr="005B65C6">
        <w:rPr>
          <w:b/>
        </w:rPr>
        <w:t xml:space="preserve"> </w:t>
      </w:r>
      <w:r w:rsidRPr="00AC2AC3">
        <w:t xml:space="preserve">The full list of critical functions and </w:t>
      </w:r>
      <w:r>
        <w:t>action item</w:t>
      </w:r>
      <w:r w:rsidRPr="00AC2AC3">
        <w:t xml:space="preserve">s </w:t>
      </w:r>
      <w:r>
        <w:t>is</w:t>
      </w:r>
      <w:r w:rsidRPr="00AC2AC3">
        <w:t xml:space="preserve"> included in the table below. This is intended to complement the other</w:t>
      </w:r>
      <w:r>
        <w:t xml:space="preserve"> </w:t>
      </w:r>
      <w:r w:rsidRPr="00AC2AC3">
        <w:t xml:space="preserve">action plans but also act as a standalone document focused specifically on </w:t>
      </w:r>
      <w:r>
        <w:t>Action Item 3.1</w:t>
      </w:r>
      <w:r w:rsidRPr="00AC2AC3">
        <w:t>. Th</w:t>
      </w:r>
      <w:r>
        <w:t>e</w:t>
      </w:r>
      <w:r w:rsidRPr="00AC2AC3">
        <w:t xml:space="preserve"> action plan is </w:t>
      </w:r>
      <w:r>
        <w:t>divided</w:t>
      </w:r>
      <w:r w:rsidRPr="00AC2AC3">
        <w:t xml:space="preserve"> into the following components</w:t>
      </w:r>
      <w:r w:rsidRPr="00825E4D">
        <w:t>.</w:t>
      </w:r>
    </w:p>
    <w:p w14:paraId="4AAD3BC4" w14:textId="77777777" w:rsidR="000A5E6D" w:rsidRPr="009E4545" w:rsidRDefault="000A5E6D" w:rsidP="000A5E6D">
      <w:pPr>
        <w:pStyle w:val="Bullet"/>
        <w:tabs>
          <w:tab w:val="clear" w:pos="360"/>
          <w:tab w:val="num" w:pos="720"/>
        </w:tabs>
        <w:spacing w:after="0"/>
      </w:pPr>
      <w:r>
        <w:rPr>
          <w:b/>
        </w:rPr>
        <w:t>Activities</w:t>
      </w:r>
      <w:r w:rsidRPr="009E4545">
        <w:t xml:space="preserve"> needed to achieve the </w:t>
      </w:r>
      <w:r>
        <w:t>action item</w:t>
      </w:r>
      <w:r w:rsidRPr="009E4545">
        <w:t>, including</w:t>
      </w:r>
      <w:r w:rsidRPr="005F0A85">
        <w:t xml:space="preserve"> </w:t>
      </w:r>
      <w:r>
        <w:t>the following</w:t>
      </w:r>
      <w:r w:rsidRPr="009E4545">
        <w:t>:</w:t>
      </w:r>
    </w:p>
    <w:p w14:paraId="72DABC7F" w14:textId="77777777" w:rsidR="000A5E6D" w:rsidRPr="00DC73C2" w:rsidRDefault="000A5E6D" w:rsidP="000A5E6D">
      <w:pPr>
        <w:pStyle w:val="ListParagraph"/>
        <w:numPr>
          <w:ilvl w:val="2"/>
          <w:numId w:val="28"/>
        </w:numPr>
        <w:suppressAutoHyphens/>
        <w:spacing w:after="120"/>
        <w:contextualSpacing w:val="0"/>
        <w:jc w:val="both"/>
        <w:rPr>
          <w:szCs w:val="22"/>
        </w:rPr>
      </w:pPr>
      <w:bookmarkStart w:id="117" w:name="_Hlk32855709"/>
      <w:r w:rsidRPr="00DC73C2">
        <w:rPr>
          <w:szCs w:val="22"/>
        </w:rPr>
        <w:t>Review existing plans to inform long-term housing recovery strategies.</w:t>
      </w:r>
    </w:p>
    <w:p w14:paraId="4C7E3C5D" w14:textId="77777777" w:rsidR="000A5E6D" w:rsidRPr="00DC73C2" w:rsidRDefault="000A5E6D" w:rsidP="000A5E6D">
      <w:pPr>
        <w:pStyle w:val="ListParagraph"/>
        <w:numPr>
          <w:ilvl w:val="2"/>
          <w:numId w:val="28"/>
        </w:numPr>
        <w:suppressAutoHyphens/>
        <w:spacing w:after="120"/>
        <w:contextualSpacing w:val="0"/>
        <w:jc w:val="both"/>
        <w:rPr>
          <w:szCs w:val="22"/>
        </w:rPr>
      </w:pPr>
      <w:r w:rsidRPr="00DC73C2">
        <w:rPr>
          <w:szCs w:val="22"/>
        </w:rPr>
        <w:t>Identify and evaluate long-term housing recovery goals, objectives, and strategies.</w:t>
      </w:r>
    </w:p>
    <w:p w14:paraId="21DE88BD" w14:textId="77777777" w:rsidR="000A5E6D" w:rsidRPr="00DC73C2" w:rsidRDefault="000A5E6D" w:rsidP="000A5E6D">
      <w:pPr>
        <w:pStyle w:val="ListParagraph"/>
        <w:numPr>
          <w:ilvl w:val="2"/>
          <w:numId w:val="28"/>
        </w:numPr>
        <w:suppressAutoHyphens/>
        <w:spacing w:after="120"/>
        <w:contextualSpacing w:val="0"/>
        <w:jc w:val="both"/>
        <w:rPr>
          <w:szCs w:val="22"/>
        </w:rPr>
      </w:pPr>
      <w:r w:rsidRPr="00DC73C2">
        <w:rPr>
          <w:szCs w:val="22"/>
        </w:rPr>
        <w:t>Facilitate opportunities for community input on long-term housing recovery strategies.</w:t>
      </w:r>
    </w:p>
    <w:bookmarkEnd w:id="117"/>
    <w:p w14:paraId="7130830A" w14:textId="77777777" w:rsidR="000A5E6D" w:rsidRPr="002247D0" w:rsidRDefault="000A5E6D" w:rsidP="000A5E6D">
      <w:pPr>
        <w:pStyle w:val="Bullet"/>
        <w:tabs>
          <w:tab w:val="clear" w:pos="360"/>
          <w:tab w:val="num" w:pos="720"/>
        </w:tabs>
        <w:spacing w:after="0"/>
      </w:pPr>
      <w:r w:rsidRPr="002247D0">
        <w:rPr>
          <w:b/>
        </w:rPr>
        <w:t>Supporting Tasks</w:t>
      </w:r>
      <w:r w:rsidRPr="002247D0">
        <w:t xml:space="preserve"> to complete the </w:t>
      </w:r>
      <w:r>
        <w:t>activity.</w:t>
      </w:r>
    </w:p>
    <w:p w14:paraId="6D20024D" w14:textId="77777777" w:rsidR="000A5E6D" w:rsidRPr="002247D0" w:rsidRDefault="000A5E6D" w:rsidP="000A5E6D">
      <w:pPr>
        <w:pStyle w:val="Bullet"/>
        <w:tabs>
          <w:tab w:val="clear" w:pos="360"/>
          <w:tab w:val="num" w:pos="720"/>
        </w:tabs>
        <w:spacing w:after="0"/>
      </w:pPr>
      <w:r w:rsidRPr="002247D0">
        <w:rPr>
          <w:b/>
        </w:rPr>
        <w:t>Responsible Agency</w:t>
      </w:r>
      <w:r>
        <w:t xml:space="preserve"> or o</w:t>
      </w:r>
      <w:r w:rsidRPr="002247D0">
        <w:t xml:space="preserve">rganization responsible for coordinating </w:t>
      </w:r>
      <w:r>
        <w:t>the activity.</w:t>
      </w:r>
    </w:p>
    <w:p w14:paraId="000544EE" w14:textId="77777777" w:rsidR="000A5E6D" w:rsidRDefault="000A5E6D" w:rsidP="000A5E6D">
      <w:pPr>
        <w:pStyle w:val="Bullet"/>
        <w:tabs>
          <w:tab w:val="clear" w:pos="360"/>
          <w:tab w:val="num" w:pos="720"/>
        </w:tabs>
        <w:spacing w:after="0"/>
      </w:pPr>
      <w:r w:rsidRPr="002247D0">
        <w:rPr>
          <w:b/>
        </w:rPr>
        <w:t xml:space="preserve">Supporting </w:t>
      </w:r>
      <w:r>
        <w:rPr>
          <w:b/>
        </w:rPr>
        <w:t>Organization</w:t>
      </w:r>
      <w:r>
        <w:t>(</w:t>
      </w:r>
      <w:r w:rsidRPr="002247D0">
        <w:t>s</w:t>
      </w:r>
      <w:r>
        <w:t>)</w:t>
      </w:r>
      <w:r w:rsidRPr="002247D0">
        <w:t xml:space="preserve"> providing information, resources, referrals, or assistance to support the </w:t>
      </w:r>
      <w:r>
        <w:t>activity.</w:t>
      </w:r>
    </w:p>
    <w:p w14:paraId="653202CD" w14:textId="627FE42E" w:rsidR="000A5E6D" w:rsidRPr="00A720AD" w:rsidRDefault="00A720AD" w:rsidP="00A720AD">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25</w:t>
      </w:r>
      <w:r w:rsidRPr="002F444B">
        <w:rPr>
          <w:rFonts w:cs="Segoe UI"/>
          <w:noProof/>
        </w:rPr>
        <w:fldChar w:fldCharType="end"/>
      </w:r>
      <w:r w:rsidRPr="002F444B">
        <w:rPr>
          <w:rFonts w:cs="Segoe UI"/>
        </w:rPr>
        <w:t xml:space="preserve">: </w:t>
      </w:r>
      <w:r>
        <w:rPr>
          <w:rFonts w:cs="Segoe UI"/>
        </w:rPr>
        <w:t>Action 3.1 Activities</w:t>
      </w:r>
    </w:p>
    <w:tbl>
      <w:tblPr>
        <w:tblStyle w:val="TableSubhead"/>
        <w:tblW w:w="12870" w:type="dxa"/>
        <w:tblInd w:w="90" w:type="dxa"/>
        <w:tblLayout w:type="fixed"/>
        <w:tblLook w:val="01E0" w:firstRow="1" w:lastRow="1" w:firstColumn="1" w:lastColumn="1" w:noHBand="0" w:noVBand="0"/>
      </w:tblPr>
      <w:tblGrid>
        <w:gridCol w:w="2332"/>
        <w:gridCol w:w="6098"/>
        <w:gridCol w:w="2242"/>
        <w:gridCol w:w="2198"/>
      </w:tblGrid>
      <w:tr w:rsidR="000A5E6D" w:rsidRPr="00E06C51" w14:paraId="3477FA9B" w14:textId="77777777" w:rsidTr="006473F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236373"/>
            <w:vAlign w:val="center"/>
          </w:tcPr>
          <w:p w14:paraId="4AA24FFC" w14:textId="77777777" w:rsidR="000A5E6D" w:rsidRPr="00854BD1" w:rsidRDefault="000A5E6D" w:rsidP="006473FD">
            <w:pPr>
              <w:pStyle w:val="TableHeader"/>
              <w:rPr>
                <w:bCs/>
              </w:rPr>
            </w:pPr>
            <w:r w:rsidRPr="00F85410">
              <w:t>Activities</w:t>
            </w:r>
          </w:p>
        </w:tc>
        <w:tc>
          <w:tcPr>
            <w:tcW w:w="6120" w:type="dxa"/>
            <w:shd w:val="clear" w:color="auto" w:fill="236373"/>
            <w:vAlign w:val="center"/>
          </w:tcPr>
          <w:p w14:paraId="4FE35242"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Supporting Tasks</w:t>
            </w:r>
          </w:p>
        </w:tc>
        <w:tc>
          <w:tcPr>
            <w:tcW w:w="2250" w:type="dxa"/>
            <w:shd w:val="clear" w:color="auto" w:fill="236373"/>
            <w:vAlign w:val="center"/>
          </w:tcPr>
          <w:p w14:paraId="5ED79467"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Responsible Agency</w:t>
            </w:r>
          </w:p>
        </w:tc>
        <w:tc>
          <w:tcPr>
            <w:tcW w:w="2160" w:type="dxa"/>
            <w:shd w:val="clear" w:color="auto" w:fill="236373"/>
            <w:vAlign w:val="center"/>
          </w:tcPr>
          <w:p w14:paraId="0F6518E0"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 Organizations</w:t>
            </w:r>
          </w:p>
        </w:tc>
      </w:tr>
      <w:tr w:rsidR="000A5E6D" w:rsidRPr="00E06C51" w14:paraId="59D96085"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79D5CCBE" w14:textId="77777777" w:rsidR="000A5E6D" w:rsidRPr="00230AD0" w:rsidRDefault="000A5E6D" w:rsidP="006473FD">
            <w:pPr>
              <w:pStyle w:val="TableText"/>
            </w:pPr>
            <w:r w:rsidRPr="00230AD0">
              <w:t>3.1.1 Review existing plans to inform long-term housing recovery strategies</w:t>
            </w:r>
          </w:p>
        </w:tc>
        <w:tc>
          <w:tcPr>
            <w:tcW w:w="6120" w:type="dxa"/>
          </w:tcPr>
          <w:p w14:paraId="1A1C9D52"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Planning agencies should</w:t>
            </w:r>
            <w:r w:rsidRPr="000D772B">
              <w:t xml:space="preserve"> review existing </w:t>
            </w:r>
            <w:r>
              <w:t>jurisdictions</w:t>
            </w:r>
            <w:r w:rsidRPr="000D772B">
              <w:t xml:space="preserve"> plans relevant to residential development to identify opportunities for implementation and/or potential redevelopment strategies.</w:t>
            </w:r>
          </w:p>
          <w:p w14:paraId="56CC15D9"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Comprehensive</w:t>
            </w:r>
            <w:r w:rsidRPr="00232FC0">
              <w:rPr>
                <w:iCs/>
              </w:rPr>
              <w:t>/master plans may include</w:t>
            </w:r>
            <w:r w:rsidRPr="000D772B">
              <w:t xml:space="preserve"> the overarching policy basis for land use decisions</w:t>
            </w:r>
            <w:r>
              <w:t xml:space="preserve"> such as</w:t>
            </w:r>
            <w:r w:rsidRPr="000D772B">
              <w:t xml:space="preserve"> the policy elements for land use, economics, housing, transportation, urban design, environment, and neighborhoods.</w:t>
            </w:r>
          </w:p>
          <w:p w14:paraId="6E6F1579"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232FC0">
              <w:rPr>
                <w:iCs/>
              </w:rPr>
              <w:t xml:space="preserve">Comprehensive/master plans may </w:t>
            </w:r>
            <w:proofErr w:type="gramStart"/>
            <w:r w:rsidRPr="000D772B">
              <w:t>presents</w:t>
            </w:r>
            <w:proofErr w:type="gramEnd"/>
            <w:r w:rsidRPr="000D772B">
              <w:t xml:space="preserve"> a citywide neighborhood revitalization plan.</w:t>
            </w:r>
          </w:p>
          <w:p w14:paraId="3697B586"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232FC0">
              <w:t>Licensing</w:t>
            </w:r>
            <w:r w:rsidRPr="000D772B">
              <w:t xml:space="preserve"> and </w:t>
            </w:r>
            <w:r w:rsidRPr="00232FC0">
              <w:t>permitting agencies</w:t>
            </w:r>
            <w:r w:rsidRPr="000D772B">
              <w:t xml:space="preserve"> will review existing </w:t>
            </w:r>
            <w:r>
              <w:t>jurisdictions</w:t>
            </w:r>
            <w:r w:rsidRPr="000D772B">
              <w:t xml:space="preserve"> plans relevant to residential development to identify opportunities for implementation and/or potential redevelopment strategies.</w:t>
            </w:r>
          </w:p>
          <w:p w14:paraId="751BA52D"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Pr>
                <w:iCs/>
              </w:rPr>
              <w:t>Jurisdictional zoning maps may establish</w:t>
            </w:r>
            <w:r w:rsidRPr="000D772B">
              <w:t xml:space="preserve"> uniform land use and development regulations based on division of all land in the city into districts, to control the type and amount of development that is allowed.</w:t>
            </w:r>
          </w:p>
          <w:p w14:paraId="409CA4D6"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Planning agencies should</w:t>
            </w:r>
            <w:r w:rsidRPr="000D772B">
              <w:t xml:space="preserve"> review existing </w:t>
            </w:r>
            <w:r>
              <w:t>jurisdictions</w:t>
            </w:r>
            <w:r w:rsidRPr="000D772B">
              <w:t xml:space="preserve"> plans relevant to residential development to identify opportunities for implementation and/or potential redevelopment strategies.</w:t>
            </w:r>
          </w:p>
          <w:p w14:paraId="546C7863"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971CF6">
              <w:t>Finance</w:t>
            </w:r>
            <w:r w:rsidRPr="000D772B">
              <w:t xml:space="preserve"> and </w:t>
            </w:r>
            <w:r w:rsidRPr="00971CF6">
              <w:t>Planning agencies should</w:t>
            </w:r>
            <w:r w:rsidRPr="000D772B">
              <w:t xml:space="preserve"> review existing </w:t>
            </w:r>
            <w:r w:rsidRPr="00971CF6">
              <w:t>jurisdictions</w:t>
            </w:r>
            <w:r w:rsidRPr="000D772B">
              <w:t xml:space="preserve"> plans relevant to residential development to identify opportunities for implementation and/or potential redevelopment strategies.</w:t>
            </w:r>
          </w:p>
          <w:p w14:paraId="60535537"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Planning agencies</w:t>
            </w:r>
            <w:r w:rsidRPr="000D772B">
              <w:t xml:space="preserve"> will review existing </w:t>
            </w:r>
            <w:r w:rsidRPr="00B14007">
              <w:t>jurisdictions</w:t>
            </w:r>
            <w:r w:rsidRPr="000D772B">
              <w:t xml:space="preserve"> plans relevant to residential development to identify opportunities for implementation and/or potential redevelopment strategies.</w:t>
            </w:r>
          </w:p>
          <w:p w14:paraId="77F9045B" w14:textId="1200FBAE" w:rsidR="000A5E6D" w:rsidRPr="000D772B" w:rsidRDefault="005F4AF0"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Local planning agencies</w:t>
            </w:r>
            <w:r w:rsidR="000A5E6D">
              <w:t xml:space="preserve"> should</w:t>
            </w:r>
            <w:r w:rsidR="000A5E6D" w:rsidRPr="000D772B">
              <w:t xml:space="preserve"> review existing </w:t>
            </w:r>
            <w:r w:rsidR="000A5E6D">
              <w:t>jurisdictions</w:t>
            </w:r>
            <w:r w:rsidR="000A5E6D" w:rsidRPr="000D772B">
              <w:t xml:space="preserve"> plans relevant to residential development to identify opportunities for implementation and/or potential redevelopment strategies.</w:t>
            </w:r>
          </w:p>
          <w:p w14:paraId="27290E0C"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D830C1">
              <w:t xml:space="preserve">Mitigation </w:t>
            </w:r>
            <w:r w:rsidRPr="00D830C1">
              <w:rPr>
                <w:iCs/>
              </w:rPr>
              <w:t>plans should identify</w:t>
            </w:r>
            <w:r w:rsidRPr="000D772B">
              <w:t xml:space="preserve"> projects to lessen the vulnerability of </w:t>
            </w:r>
            <w:r>
              <w:t>jurisdictions</w:t>
            </w:r>
            <w:r w:rsidRPr="000D772B">
              <w:t xml:space="preserve"> to high probability risks and hazards.</w:t>
            </w:r>
          </w:p>
          <w:p w14:paraId="6D0CA6EB"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 xml:space="preserve">Transportation </w:t>
            </w:r>
            <w:r>
              <w:t>agencies should</w:t>
            </w:r>
            <w:r w:rsidRPr="000D772B">
              <w:t xml:space="preserve"> review existing </w:t>
            </w:r>
            <w:r>
              <w:t>jurisdictions</w:t>
            </w:r>
            <w:r w:rsidRPr="000D772B">
              <w:t xml:space="preserve"> plans relevant to residential development to identify opportunities for implementation and/or potential redevelopment strategies. </w:t>
            </w:r>
          </w:p>
          <w:p w14:paraId="196C66EE"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Parks</w:t>
            </w:r>
            <w:r w:rsidRPr="000D772B">
              <w:t xml:space="preserve"> and </w:t>
            </w:r>
            <w:r>
              <w:t>recreation agencies should</w:t>
            </w:r>
            <w:r w:rsidRPr="000D772B">
              <w:t xml:space="preserve"> review existing </w:t>
            </w:r>
            <w:r>
              <w:t>jurisdictions</w:t>
            </w:r>
            <w:r w:rsidRPr="000D772B">
              <w:t xml:space="preserve"> plans relevant to residential development to identify opportunities for implementation and/or potential redevelopment strategies.</w:t>
            </w:r>
          </w:p>
          <w:p w14:paraId="6EB57F1E" w14:textId="77777777" w:rsidR="000A5E6D" w:rsidRPr="00E06C51"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R</w:t>
            </w:r>
            <w:r w:rsidRPr="000D772B">
              <w:t xml:space="preserve">eview existing flood plain regulations to identify opportunities for </w:t>
            </w:r>
            <w:r w:rsidRPr="00230AD0">
              <w:t>implementation</w:t>
            </w:r>
            <w:r w:rsidRPr="000D772B">
              <w:t xml:space="preserve"> and/or potential redevelopment strategies.</w:t>
            </w:r>
          </w:p>
        </w:tc>
        <w:tc>
          <w:tcPr>
            <w:tcW w:w="2205" w:type="dxa"/>
          </w:tcPr>
          <w:p w14:paraId="43DA86C1" w14:textId="4BFA9297" w:rsidR="000A5E6D" w:rsidRPr="00E06C51"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 xml:space="preserve">Planning </w:t>
            </w:r>
            <w:r w:rsidR="00E81BD6">
              <w:t>and Zoning</w:t>
            </w:r>
          </w:p>
        </w:tc>
        <w:tc>
          <w:tcPr>
            <w:tcW w:w="2205" w:type="dxa"/>
          </w:tcPr>
          <w:p w14:paraId="31706079" w14:textId="6E67251C"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1D0887">
              <w:t>Licensing and Permitting</w:t>
            </w:r>
          </w:p>
          <w:p w14:paraId="3F31CAF0"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74432FE0" w14:textId="0607834F"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1D0887">
              <w:t>Finance</w:t>
            </w:r>
          </w:p>
          <w:p w14:paraId="5090AAA5"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739A8A38" w14:textId="1C5B89EB"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ED5000">
              <w:t>Emergency Management</w:t>
            </w:r>
          </w:p>
          <w:p w14:paraId="63427BA1" w14:textId="77777777" w:rsidR="00ED5000" w:rsidRDefault="00ED5000" w:rsidP="006473FD">
            <w:pPr>
              <w:pStyle w:val="TableText"/>
              <w:cnfStyle w:val="000000000000" w:firstRow="0" w:lastRow="0" w:firstColumn="0" w:lastColumn="0" w:oddVBand="0" w:evenVBand="0" w:oddHBand="0" w:evenHBand="0" w:firstRowFirstColumn="0" w:firstRowLastColumn="0" w:lastRowFirstColumn="0" w:lastRowLastColumn="0"/>
            </w:pPr>
          </w:p>
          <w:p w14:paraId="0AB572EB" w14:textId="7530039F"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Idaho Department of Transportation</w:t>
            </w:r>
          </w:p>
          <w:p w14:paraId="6E065C7D"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60669119" w14:textId="29B08E59" w:rsidR="000A5E6D" w:rsidRPr="00E06C51"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1D0887">
              <w:t>Park</w:t>
            </w:r>
            <w:r w:rsidR="000A5E6D">
              <w:t>s</w:t>
            </w:r>
            <w:r w:rsidR="000A5E6D" w:rsidRPr="000D772B">
              <w:t xml:space="preserve"> and Recreation</w:t>
            </w:r>
          </w:p>
        </w:tc>
      </w:tr>
      <w:tr w:rsidR="000A5E6D" w:rsidRPr="00E06C51" w14:paraId="13EDBD61"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0358B280" w14:textId="77777777" w:rsidR="000A5E6D" w:rsidRDefault="000A5E6D" w:rsidP="006473FD">
            <w:pPr>
              <w:pStyle w:val="TableText"/>
            </w:pPr>
            <w:r w:rsidRPr="00230AD0">
              <w:t>3.1.2 Identify and evaluate long-term housing recovery goals, objectives, and strategies</w:t>
            </w:r>
          </w:p>
        </w:tc>
        <w:tc>
          <w:tcPr>
            <w:tcW w:w="6120" w:type="dxa"/>
          </w:tcPr>
          <w:p w14:paraId="7CC4865A"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Designate a lead agency(</w:t>
            </w:r>
            <w:proofErr w:type="spellStart"/>
            <w:r w:rsidRPr="000D772B">
              <w:t>ies</w:t>
            </w:r>
            <w:proofErr w:type="spellEnd"/>
            <w:r w:rsidRPr="000D772B">
              <w:t xml:space="preserve">) for the development of the long-term housing recovery action plan. </w:t>
            </w:r>
          </w:p>
          <w:p w14:paraId="1A633132"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Gather stakeholder input for the long-term housing recovery action plan.</w:t>
            </w:r>
          </w:p>
          <w:p w14:paraId="6A630070"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Coordinate with government agencies to identify long-term housing needs/gaps and potential projects/programs.</w:t>
            </w:r>
          </w:p>
          <w:p w14:paraId="7314A825"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 xml:space="preserve">Coordinate with local voluntary organizations active in disasters (VOAD) partners and </w:t>
            </w:r>
            <w:r>
              <w:t>non-governmental organizations (</w:t>
            </w:r>
            <w:r w:rsidRPr="000D772B">
              <w:t>NGOs</w:t>
            </w:r>
            <w:r>
              <w:t>)</w:t>
            </w:r>
            <w:r w:rsidRPr="000D772B">
              <w:t xml:space="preserve"> to identify long-term housing recovery needs/gaps and potential projects/programs.</w:t>
            </w:r>
          </w:p>
          <w:p w14:paraId="7A837D03"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Identify potential public-private partnerships.</w:t>
            </w:r>
          </w:p>
          <w:p w14:paraId="215FD9BF"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Planning agencies</w:t>
            </w:r>
            <w:r w:rsidRPr="000D772B">
              <w:t xml:space="preserve"> should coordinate with </w:t>
            </w:r>
            <w:r>
              <w:t>economic development agencies</w:t>
            </w:r>
            <w:r w:rsidRPr="000D772B">
              <w:t xml:space="preserve"> to identify opportunities to work with private developers to advance the </w:t>
            </w:r>
            <w:r>
              <w:t>jurisdictions</w:t>
            </w:r>
            <w:r w:rsidRPr="000D772B">
              <w:t xml:space="preserve"> housing recovery. </w:t>
            </w:r>
          </w:p>
          <w:p w14:paraId="75313F63"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Based on stakeholder input, develop a draft action plan that outlines the long-term housing recovery goals, objectives, and potential projects and programs to address the needs of residents.</w:t>
            </w:r>
          </w:p>
          <w:p w14:paraId="7D59B258"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 xml:space="preserve">Identify implementation needs for potential projects and programs, including financial costs, timeline, responsible agency/agencies, required staff resources. </w:t>
            </w:r>
          </w:p>
          <w:p w14:paraId="751BE40F"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Identify potential funding streams for long-term housing recovery initiatives (e.g., City funds, grant funds, private-sector investments, donors, etc.).</w:t>
            </w:r>
          </w:p>
          <w:p w14:paraId="4A090AA9"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Planning</w:t>
            </w:r>
            <w:r w:rsidRPr="000D772B">
              <w:t xml:space="preserve"> may coordinate with Regional </w:t>
            </w:r>
            <w:r>
              <w:t>Housing and Urban Development (</w:t>
            </w:r>
            <w:r w:rsidRPr="000D772B">
              <w:t>HUD</w:t>
            </w:r>
            <w:r>
              <w:t>)</w:t>
            </w:r>
            <w:r w:rsidRPr="000D772B">
              <w:t xml:space="preserve"> representative to identify additional disaster-specific funding that may be available </w:t>
            </w:r>
            <w:proofErr w:type="gramStart"/>
            <w:r w:rsidRPr="000D772B">
              <w:t>and also</w:t>
            </w:r>
            <w:proofErr w:type="gramEnd"/>
            <w:r w:rsidRPr="000D772B">
              <w:t xml:space="preserve"> evaluate any opportunities to reallocate HUD funds.</w:t>
            </w:r>
          </w:p>
          <w:p w14:paraId="57EACEEF"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OEM</w:t>
            </w:r>
            <w:r w:rsidRPr="000D772B">
              <w:t xml:space="preserve"> can coordinate with </w:t>
            </w:r>
            <w:r>
              <w:t>the Federal</w:t>
            </w:r>
            <w:r w:rsidRPr="000D772B">
              <w:t xml:space="preserve"> Emergency </w:t>
            </w:r>
            <w:r w:rsidRPr="00230AD0">
              <w:t>Management</w:t>
            </w:r>
            <w:r w:rsidRPr="000D772B">
              <w:t xml:space="preserve"> </w:t>
            </w:r>
            <w:r>
              <w:t>Agency</w:t>
            </w:r>
            <w:r w:rsidRPr="000D772B">
              <w:t xml:space="preserve"> to identify hazard mitigation program funds that may be available to implement strategies identified in the local Hazard Mitigation Plan.</w:t>
            </w:r>
          </w:p>
        </w:tc>
        <w:tc>
          <w:tcPr>
            <w:tcW w:w="2205" w:type="dxa"/>
          </w:tcPr>
          <w:p w14:paraId="661182FC" w14:textId="17B4ECF5"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 xml:space="preserve">Planning </w:t>
            </w:r>
            <w:r w:rsidR="00E81BD6">
              <w:t>and Zoning</w:t>
            </w:r>
          </w:p>
        </w:tc>
        <w:tc>
          <w:tcPr>
            <w:tcW w:w="2205" w:type="dxa"/>
          </w:tcPr>
          <w:p w14:paraId="48DAE76C"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VOADs</w:t>
            </w:r>
          </w:p>
          <w:p w14:paraId="10ECE6F7"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6B654534" w14:textId="21970E6D"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Economic Development</w:t>
            </w:r>
          </w:p>
          <w:p w14:paraId="0692C64A" w14:textId="77777777" w:rsidR="00ED5000" w:rsidRDefault="00ED5000" w:rsidP="006473FD">
            <w:pPr>
              <w:pStyle w:val="TableText"/>
              <w:cnfStyle w:val="000000000000" w:firstRow="0" w:lastRow="0" w:firstColumn="0" w:lastColumn="0" w:oddVBand="0" w:evenVBand="0" w:oddHBand="0" w:evenHBand="0" w:firstRowFirstColumn="0" w:firstRowLastColumn="0" w:lastRowFirstColumn="0" w:lastRowLastColumn="0"/>
            </w:pPr>
          </w:p>
          <w:p w14:paraId="17FB04A4" w14:textId="1E9F2283" w:rsidR="000A5E6D" w:rsidRPr="00230F4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ED5000">
              <w:t>Emergency Management</w:t>
            </w:r>
          </w:p>
        </w:tc>
      </w:tr>
      <w:tr w:rsidR="000A5E6D" w:rsidRPr="00E06C51" w14:paraId="397F0BF6"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2286F5C0" w14:textId="77777777" w:rsidR="000A5E6D" w:rsidRDefault="000A5E6D" w:rsidP="006473FD">
            <w:pPr>
              <w:pStyle w:val="TableText"/>
            </w:pPr>
            <w:r w:rsidRPr="00230AD0">
              <w:t>3.1.3 Facilitate opportunities for community input on long-term housing recovery strategies</w:t>
            </w:r>
          </w:p>
        </w:tc>
        <w:tc>
          <w:tcPr>
            <w:tcW w:w="6120" w:type="dxa"/>
          </w:tcPr>
          <w:p w14:paraId="2E8E937A" w14:textId="77777777" w:rsidR="000A5E6D" w:rsidRPr="000D772B"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Designate a lead agency(</w:t>
            </w:r>
            <w:proofErr w:type="spellStart"/>
            <w:r w:rsidRPr="000D772B">
              <w:t>ies</w:t>
            </w:r>
            <w:proofErr w:type="spellEnd"/>
            <w:r w:rsidRPr="000D772B">
              <w:t>) to coordinate community engagement activities and solicit input from residents.</w:t>
            </w:r>
          </w:p>
          <w:p w14:paraId="2EBC8929"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Outline a comprehensive community engagement strategy, which may include surveys, focus groups, town hall meetings, workshops, open houses, social media, and large public meetings. The purpose of community engagement is twofold: first, to identify the community’s concerns, goals, and vision of recovery; second, to solicit input on proposed long-term housing recovery projects and programs.</w:t>
            </w:r>
          </w:p>
          <w:p w14:paraId="11E6BB92" w14:textId="77777777" w:rsidR="000A5E6D" w:rsidRPr="000D772B"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 xml:space="preserve">Coordinate local community meetings </w:t>
            </w:r>
            <w:proofErr w:type="gramStart"/>
            <w:r w:rsidRPr="000D772B">
              <w:t>in close proximity to</w:t>
            </w:r>
            <w:proofErr w:type="gramEnd"/>
            <w:r w:rsidRPr="000D772B">
              <w:t xml:space="preserve"> affected residential areas and present potential long-term housing recovery strategies to solicit input from residents. </w:t>
            </w:r>
          </w:p>
          <w:p w14:paraId="5BB68310"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0D772B">
              <w:t xml:space="preserve">Collaborate with the </w:t>
            </w:r>
            <w:r>
              <w:t>public information officer</w:t>
            </w:r>
            <w:r w:rsidRPr="000D772B">
              <w:t xml:space="preserve"> to promote engagement activities and </w:t>
            </w:r>
            <w:r w:rsidRPr="00466FE9">
              <w:t>encourage</w:t>
            </w:r>
            <w:r w:rsidRPr="000D772B">
              <w:t xml:space="preserve"> residents to provide feedback on proposed long-term housing recovery strategies. </w:t>
            </w:r>
          </w:p>
        </w:tc>
        <w:tc>
          <w:tcPr>
            <w:tcW w:w="2205" w:type="dxa"/>
          </w:tcPr>
          <w:p w14:paraId="03CEF168" w14:textId="12F32E33"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CE26EB">
              <w:t>Planning</w:t>
            </w:r>
            <w:r w:rsidR="00E81BD6">
              <w:t xml:space="preserve"> and Zoning</w:t>
            </w:r>
          </w:p>
        </w:tc>
        <w:tc>
          <w:tcPr>
            <w:tcW w:w="2205" w:type="dxa"/>
          </w:tcPr>
          <w:p w14:paraId="350FC82C" w14:textId="77777777" w:rsidR="000A5E6D" w:rsidRPr="00230F4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tc>
      </w:tr>
    </w:tbl>
    <w:p w14:paraId="59FABD40" w14:textId="77777777" w:rsidR="000A5E6D" w:rsidRDefault="000A5E6D" w:rsidP="000A5E6D">
      <w:pPr>
        <w:suppressAutoHyphens/>
        <w:spacing w:before="120" w:after="120"/>
        <w:rPr>
          <w:sz w:val="20"/>
          <w:szCs w:val="20"/>
        </w:rPr>
      </w:pPr>
    </w:p>
    <w:p w14:paraId="033B14C6" w14:textId="77777777" w:rsidR="000A5E6D" w:rsidRDefault="000A5E6D" w:rsidP="000A5E6D">
      <w:pPr>
        <w:pStyle w:val="FakeHeading2"/>
      </w:pPr>
      <w:r>
        <w:t>Action Item 3.2 Promote Expansion of Affordable Housing</w:t>
      </w:r>
    </w:p>
    <w:p w14:paraId="0C989F37" w14:textId="77777777" w:rsidR="000A5E6D" w:rsidRPr="00825E4D" w:rsidRDefault="000A5E6D" w:rsidP="000A5E6D">
      <w:pPr>
        <w:pStyle w:val="BodyText"/>
      </w:pPr>
      <w:r w:rsidRPr="00825E4D">
        <w:rPr>
          <w:b/>
        </w:rPr>
        <w:t>Objective</w:t>
      </w:r>
      <w:r w:rsidRPr="00825E4D">
        <w:t xml:space="preserve">: </w:t>
      </w:r>
      <w:r>
        <w:t>Action Item 3.2 Promote Expansion of Affordable Housing</w:t>
      </w:r>
      <w:r w:rsidRPr="00825E4D">
        <w:t xml:space="preserve"> is a component of the Long-term Housing critical function. The objective of the </w:t>
      </w:r>
      <w:r>
        <w:t>action item</w:t>
      </w:r>
      <w:r w:rsidRPr="00825E4D">
        <w:t xml:space="preserve"> is to promote the provision and development of affordable housing in the months and years following a disaster. </w:t>
      </w:r>
    </w:p>
    <w:p w14:paraId="5620A5B2" w14:textId="77777777" w:rsidR="000A5E6D" w:rsidRPr="00825E4D" w:rsidRDefault="000A5E6D" w:rsidP="000A5E6D">
      <w:pPr>
        <w:pStyle w:val="BodyText"/>
      </w:pPr>
      <w:r w:rsidRPr="00825E4D">
        <w:rPr>
          <w:b/>
        </w:rPr>
        <w:t>Application</w:t>
      </w:r>
      <w:r w:rsidRPr="00825E4D">
        <w:t xml:space="preserve">: When widespread damage occurs that affects the greater housing stock, the already limited affordable housing units within </w:t>
      </w:r>
      <w:r>
        <w:t>jurisdictions</w:t>
      </w:r>
      <w:r w:rsidRPr="00825E4D">
        <w:t xml:space="preserve"> </w:t>
      </w:r>
      <w:r>
        <w:t>are</w:t>
      </w:r>
      <w:r w:rsidRPr="00825E4D">
        <w:t xml:space="preserve"> further depleted. This </w:t>
      </w:r>
      <w:r>
        <w:t>action item</w:t>
      </w:r>
      <w:r w:rsidRPr="00825E4D">
        <w:t xml:space="preserve"> helps initiate coordination to ensure affordable housing remains at the forefront of disaster housing recovery.</w:t>
      </w:r>
    </w:p>
    <w:p w14:paraId="3D818EA6" w14:textId="77777777" w:rsidR="000A5E6D" w:rsidRPr="00825E4D" w:rsidRDefault="000A5E6D" w:rsidP="000A5E6D">
      <w:pPr>
        <w:pStyle w:val="BodyText"/>
        <w:rPr>
          <w:b/>
        </w:rPr>
      </w:pPr>
      <w:r w:rsidRPr="00825E4D">
        <w:rPr>
          <w:b/>
        </w:rPr>
        <w:t>Action Plan Contents</w:t>
      </w:r>
      <w:r w:rsidRPr="00A83EA2">
        <w:t>:</w:t>
      </w:r>
      <w:r w:rsidRPr="00825E4D">
        <w:rPr>
          <w:b/>
        </w:rPr>
        <w:t xml:space="preserve"> </w:t>
      </w:r>
      <w:r w:rsidRPr="00AC2AC3">
        <w:t xml:space="preserve">The full list of critical functions and </w:t>
      </w:r>
      <w:r>
        <w:t>action item</w:t>
      </w:r>
      <w:r w:rsidRPr="00AC2AC3">
        <w:t xml:space="preserve">s </w:t>
      </w:r>
      <w:r>
        <w:t>is</w:t>
      </w:r>
      <w:r w:rsidRPr="00AC2AC3">
        <w:t xml:space="preserve"> included in the table below. This is intended to complement the other</w:t>
      </w:r>
      <w:r>
        <w:t xml:space="preserve"> </w:t>
      </w:r>
      <w:r w:rsidRPr="00AC2AC3">
        <w:t xml:space="preserve">action plans but also act as a standalone document focused specifically on </w:t>
      </w:r>
      <w:r>
        <w:t>Action Item 3.2</w:t>
      </w:r>
      <w:r w:rsidRPr="00AC2AC3">
        <w:t>. Th</w:t>
      </w:r>
      <w:r>
        <w:t>e</w:t>
      </w:r>
      <w:r w:rsidRPr="00AC2AC3">
        <w:t xml:space="preserve"> action plan is </w:t>
      </w:r>
      <w:r>
        <w:t>divided</w:t>
      </w:r>
      <w:r w:rsidRPr="00AC2AC3">
        <w:t xml:space="preserve"> into the following components</w:t>
      </w:r>
      <w:r w:rsidRPr="00825E4D">
        <w:t>.</w:t>
      </w:r>
    </w:p>
    <w:p w14:paraId="2E4A3D90" w14:textId="77777777" w:rsidR="000A5E6D" w:rsidRPr="00825E4D" w:rsidRDefault="000A5E6D" w:rsidP="000A5E6D">
      <w:pPr>
        <w:pStyle w:val="Bullet"/>
        <w:tabs>
          <w:tab w:val="clear" w:pos="360"/>
          <w:tab w:val="num" w:pos="720"/>
        </w:tabs>
        <w:spacing w:after="0"/>
      </w:pPr>
      <w:r>
        <w:rPr>
          <w:b/>
        </w:rPr>
        <w:t>Activities</w:t>
      </w:r>
      <w:r w:rsidRPr="00825E4D">
        <w:t xml:space="preserve"> needed to achieve the </w:t>
      </w:r>
      <w:r>
        <w:t>action item</w:t>
      </w:r>
      <w:r w:rsidRPr="00825E4D">
        <w:t>, including</w:t>
      </w:r>
      <w:r>
        <w:t xml:space="preserve"> the following</w:t>
      </w:r>
      <w:r w:rsidRPr="00825E4D">
        <w:t>:</w:t>
      </w:r>
    </w:p>
    <w:p w14:paraId="71288D2F" w14:textId="77777777" w:rsidR="000A5E6D" w:rsidRPr="00825E4D" w:rsidRDefault="000A5E6D" w:rsidP="000A5E6D">
      <w:pPr>
        <w:pStyle w:val="ListParagraph"/>
        <w:numPr>
          <w:ilvl w:val="2"/>
          <w:numId w:val="30"/>
        </w:numPr>
        <w:suppressAutoHyphens/>
        <w:spacing w:after="120"/>
        <w:contextualSpacing w:val="0"/>
        <w:jc w:val="both"/>
        <w:rPr>
          <w:bCs/>
          <w:sz w:val="20"/>
          <w:szCs w:val="20"/>
        </w:rPr>
      </w:pPr>
      <w:r>
        <w:rPr>
          <w:bCs/>
          <w:sz w:val="20"/>
          <w:szCs w:val="20"/>
        </w:rPr>
        <w:t>Support Section 8 and public housing programs.</w:t>
      </w:r>
    </w:p>
    <w:p w14:paraId="3BBD360A" w14:textId="77777777" w:rsidR="000A5E6D" w:rsidRPr="00825E4D" w:rsidRDefault="000A5E6D" w:rsidP="000A5E6D">
      <w:pPr>
        <w:pStyle w:val="ListParagraph"/>
        <w:numPr>
          <w:ilvl w:val="2"/>
          <w:numId w:val="30"/>
        </w:numPr>
        <w:suppressAutoHyphens/>
        <w:spacing w:after="120"/>
        <w:contextualSpacing w:val="0"/>
        <w:jc w:val="both"/>
        <w:rPr>
          <w:bCs/>
          <w:sz w:val="20"/>
          <w:szCs w:val="20"/>
        </w:rPr>
      </w:pPr>
      <w:r>
        <w:rPr>
          <w:bCs/>
          <w:sz w:val="20"/>
          <w:szCs w:val="20"/>
        </w:rPr>
        <w:t>Develop a strategy to effectively allocate available funds.</w:t>
      </w:r>
    </w:p>
    <w:p w14:paraId="64CF021C" w14:textId="77777777" w:rsidR="000A5E6D" w:rsidRPr="00825E4D" w:rsidRDefault="000A5E6D" w:rsidP="000A5E6D">
      <w:pPr>
        <w:pStyle w:val="ListParagraph"/>
        <w:numPr>
          <w:ilvl w:val="2"/>
          <w:numId w:val="30"/>
        </w:numPr>
        <w:suppressAutoHyphens/>
        <w:spacing w:after="120"/>
        <w:contextualSpacing w:val="0"/>
        <w:jc w:val="both"/>
        <w:rPr>
          <w:bCs/>
          <w:sz w:val="20"/>
          <w:szCs w:val="20"/>
        </w:rPr>
      </w:pPr>
      <w:r w:rsidRPr="00825E4D">
        <w:rPr>
          <w:bCs/>
          <w:sz w:val="20"/>
          <w:szCs w:val="20"/>
        </w:rPr>
        <w:t>Encourage affordable housing in redevelopment planning</w:t>
      </w:r>
      <w:r>
        <w:rPr>
          <w:bCs/>
          <w:sz w:val="20"/>
          <w:szCs w:val="20"/>
        </w:rPr>
        <w:t>.</w:t>
      </w:r>
    </w:p>
    <w:p w14:paraId="7490DC43" w14:textId="77777777" w:rsidR="000A5E6D" w:rsidRPr="00825E4D" w:rsidRDefault="000A5E6D" w:rsidP="000A5E6D">
      <w:pPr>
        <w:pStyle w:val="ListParagraph"/>
        <w:numPr>
          <w:ilvl w:val="2"/>
          <w:numId w:val="30"/>
        </w:numPr>
        <w:suppressAutoHyphens/>
        <w:spacing w:after="120"/>
        <w:contextualSpacing w:val="0"/>
        <w:jc w:val="both"/>
        <w:rPr>
          <w:bCs/>
          <w:sz w:val="20"/>
          <w:szCs w:val="20"/>
        </w:rPr>
      </w:pPr>
      <w:r w:rsidRPr="00825E4D">
        <w:rPr>
          <w:bCs/>
          <w:sz w:val="20"/>
          <w:szCs w:val="20"/>
        </w:rPr>
        <w:t>Continue to engage the NGO community to understand affordable housing issues</w:t>
      </w:r>
      <w:r>
        <w:rPr>
          <w:bCs/>
          <w:sz w:val="20"/>
          <w:szCs w:val="20"/>
        </w:rPr>
        <w:t>.</w:t>
      </w:r>
    </w:p>
    <w:p w14:paraId="745EEC59" w14:textId="77777777" w:rsidR="000A5E6D" w:rsidRPr="002247D0" w:rsidRDefault="000A5E6D" w:rsidP="000A5E6D">
      <w:pPr>
        <w:pStyle w:val="Bullet"/>
        <w:tabs>
          <w:tab w:val="clear" w:pos="360"/>
          <w:tab w:val="num" w:pos="720"/>
        </w:tabs>
        <w:spacing w:after="0"/>
      </w:pPr>
      <w:r w:rsidRPr="002247D0">
        <w:rPr>
          <w:b/>
        </w:rPr>
        <w:t>Supporting Tasks</w:t>
      </w:r>
      <w:r w:rsidRPr="002247D0">
        <w:t xml:space="preserve"> to complete the </w:t>
      </w:r>
      <w:r>
        <w:t>activity.</w:t>
      </w:r>
    </w:p>
    <w:p w14:paraId="789E15D4" w14:textId="77777777" w:rsidR="000A5E6D" w:rsidRPr="002247D0" w:rsidRDefault="000A5E6D" w:rsidP="000A5E6D">
      <w:pPr>
        <w:pStyle w:val="Bullet"/>
        <w:tabs>
          <w:tab w:val="clear" w:pos="360"/>
          <w:tab w:val="num" w:pos="720"/>
        </w:tabs>
        <w:spacing w:after="0"/>
      </w:pPr>
      <w:r w:rsidRPr="002247D0">
        <w:rPr>
          <w:b/>
        </w:rPr>
        <w:t>Responsible Agency</w:t>
      </w:r>
      <w:r>
        <w:t xml:space="preserve"> or o</w:t>
      </w:r>
      <w:r w:rsidRPr="002247D0">
        <w:t xml:space="preserve">rganization responsible for coordinating </w:t>
      </w:r>
      <w:r>
        <w:t>the activity.</w:t>
      </w:r>
    </w:p>
    <w:p w14:paraId="63B85DD3" w14:textId="77777777" w:rsidR="000A5E6D" w:rsidRDefault="000A5E6D" w:rsidP="000A5E6D">
      <w:pPr>
        <w:pStyle w:val="Bullet"/>
        <w:tabs>
          <w:tab w:val="clear" w:pos="360"/>
          <w:tab w:val="num" w:pos="720"/>
        </w:tabs>
        <w:spacing w:after="0"/>
      </w:pPr>
      <w:r w:rsidRPr="002247D0">
        <w:rPr>
          <w:b/>
        </w:rPr>
        <w:t xml:space="preserve">Supporting </w:t>
      </w:r>
      <w:r>
        <w:rPr>
          <w:b/>
        </w:rPr>
        <w:t>Organization</w:t>
      </w:r>
      <w:r>
        <w:t>(</w:t>
      </w:r>
      <w:r w:rsidRPr="002247D0">
        <w:t>s</w:t>
      </w:r>
      <w:r>
        <w:t>)</w:t>
      </w:r>
      <w:r w:rsidRPr="002247D0">
        <w:t xml:space="preserve"> providing information, resources, referrals, or assistance to support the </w:t>
      </w:r>
      <w:r>
        <w:t>activity.</w:t>
      </w:r>
    </w:p>
    <w:p w14:paraId="32F45293" w14:textId="7811B295" w:rsidR="000A5E6D" w:rsidRPr="00A720AD" w:rsidRDefault="00A720AD" w:rsidP="00A720AD">
      <w:pPr>
        <w:pStyle w:val="Caption"/>
        <w:rPr>
          <w:rFonts w:cs="Segoe UI"/>
        </w:rPr>
      </w:pPr>
      <w:r w:rsidRPr="002F444B">
        <w:rPr>
          <w:rFonts w:cs="Segoe UI"/>
        </w:rPr>
        <w:t xml:space="preserve">Table </w:t>
      </w:r>
      <w:r w:rsidRPr="002F444B">
        <w:rPr>
          <w:rFonts w:cs="Segoe UI"/>
        </w:rPr>
        <w:fldChar w:fldCharType="begin"/>
      </w:r>
      <w:r w:rsidRPr="002F444B">
        <w:rPr>
          <w:rFonts w:cs="Segoe UI"/>
        </w:rPr>
        <w:instrText xml:space="preserve"> SEQ Table \* ARABIC </w:instrText>
      </w:r>
      <w:r w:rsidRPr="002F444B">
        <w:rPr>
          <w:rFonts w:cs="Segoe UI"/>
        </w:rPr>
        <w:fldChar w:fldCharType="separate"/>
      </w:r>
      <w:r w:rsidR="00740D1E">
        <w:rPr>
          <w:rFonts w:cs="Segoe UI"/>
          <w:noProof/>
        </w:rPr>
        <w:t>26</w:t>
      </w:r>
      <w:r w:rsidRPr="002F444B">
        <w:rPr>
          <w:rFonts w:cs="Segoe UI"/>
          <w:noProof/>
        </w:rPr>
        <w:fldChar w:fldCharType="end"/>
      </w:r>
      <w:r w:rsidRPr="002F444B">
        <w:rPr>
          <w:rFonts w:cs="Segoe UI"/>
        </w:rPr>
        <w:t xml:space="preserve">: </w:t>
      </w:r>
      <w:r>
        <w:rPr>
          <w:rFonts w:cs="Segoe UI"/>
        </w:rPr>
        <w:t>Action 3.2 Activities</w:t>
      </w:r>
    </w:p>
    <w:tbl>
      <w:tblPr>
        <w:tblStyle w:val="TableSubhead"/>
        <w:tblW w:w="12870" w:type="dxa"/>
        <w:tblInd w:w="90" w:type="dxa"/>
        <w:tblLayout w:type="fixed"/>
        <w:tblLook w:val="01E0" w:firstRow="1" w:lastRow="1" w:firstColumn="1" w:lastColumn="1" w:noHBand="0" w:noVBand="0"/>
      </w:tblPr>
      <w:tblGrid>
        <w:gridCol w:w="2332"/>
        <w:gridCol w:w="6098"/>
        <w:gridCol w:w="2242"/>
        <w:gridCol w:w="2198"/>
      </w:tblGrid>
      <w:tr w:rsidR="000A5E6D" w:rsidRPr="00E06C51" w14:paraId="664CB565" w14:textId="77777777" w:rsidTr="006473F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236373"/>
            <w:vAlign w:val="center"/>
          </w:tcPr>
          <w:p w14:paraId="6210B2F5" w14:textId="77777777" w:rsidR="000A5E6D" w:rsidRPr="00854BD1" w:rsidRDefault="000A5E6D" w:rsidP="006473FD">
            <w:pPr>
              <w:pStyle w:val="TableHeader"/>
              <w:rPr>
                <w:bCs/>
              </w:rPr>
            </w:pPr>
            <w:r w:rsidRPr="00F85410">
              <w:t>Activities</w:t>
            </w:r>
          </w:p>
        </w:tc>
        <w:tc>
          <w:tcPr>
            <w:tcW w:w="6120" w:type="dxa"/>
            <w:shd w:val="clear" w:color="auto" w:fill="236373"/>
            <w:vAlign w:val="center"/>
          </w:tcPr>
          <w:p w14:paraId="35AE4DE0"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Supporting Tasks</w:t>
            </w:r>
          </w:p>
        </w:tc>
        <w:tc>
          <w:tcPr>
            <w:tcW w:w="2250" w:type="dxa"/>
            <w:shd w:val="clear" w:color="auto" w:fill="236373"/>
            <w:vAlign w:val="center"/>
          </w:tcPr>
          <w:p w14:paraId="7AEE614A"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Responsible Agency</w:t>
            </w:r>
          </w:p>
        </w:tc>
        <w:tc>
          <w:tcPr>
            <w:tcW w:w="2160" w:type="dxa"/>
            <w:shd w:val="clear" w:color="auto" w:fill="236373"/>
            <w:vAlign w:val="center"/>
          </w:tcPr>
          <w:p w14:paraId="261748B3" w14:textId="77777777" w:rsidR="000A5E6D" w:rsidRPr="00854BD1" w:rsidRDefault="000A5E6D" w:rsidP="006473FD">
            <w:pPr>
              <w:pStyle w:val="TableHeader"/>
              <w:cnfStyle w:val="100000000000" w:firstRow="1" w:lastRow="0" w:firstColumn="0" w:lastColumn="0" w:oddVBand="0" w:evenVBand="0" w:oddHBand="0" w:evenHBand="0" w:firstRowFirstColumn="0" w:firstRowLastColumn="0" w:lastRowFirstColumn="0" w:lastRowLastColumn="0"/>
              <w:rPr>
                <w:bCs/>
              </w:rPr>
            </w:pPr>
            <w:r w:rsidRPr="00F85410">
              <w:t>Support Organizations</w:t>
            </w:r>
          </w:p>
        </w:tc>
      </w:tr>
      <w:tr w:rsidR="000A5E6D" w:rsidRPr="00E06C51" w14:paraId="25749D67"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27D7D0A4" w14:textId="77777777" w:rsidR="000A5E6D" w:rsidRPr="00466FE9" w:rsidRDefault="000A5E6D" w:rsidP="006473FD">
            <w:pPr>
              <w:pStyle w:val="TableText"/>
            </w:pPr>
            <w:r w:rsidRPr="00466FE9">
              <w:t>3.2.1 Support Section 8 and public housing programs</w:t>
            </w:r>
          </w:p>
        </w:tc>
        <w:tc>
          <w:tcPr>
            <w:tcW w:w="6120" w:type="dxa"/>
          </w:tcPr>
          <w:p w14:paraId="1D6BDB1A" w14:textId="77777777" w:rsidR="000A5E6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Idaho Housing and Finance Association will continue administering housing assistance programs and work to support disaster survivors. </w:t>
            </w:r>
          </w:p>
          <w:p w14:paraId="4DC13EC6"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686AAC">
              <w:t xml:space="preserve">If a declaration is received, </w:t>
            </w:r>
            <w:r>
              <w:t>Idaho Housing and Finance Association</w:t>
            </w:r>
            <w:r w:rsidRPr="00686AAC">
              <w:t xml:space="preserve"> can request that the U.S. Department of Housing and Urban Development (HUD) make additional Section 8 vouchers available. </w:t>
            </w:r>
            <w:r>
              <w:t>Additional vouchers</w:t>
            </w:r>
            <w:r w:rsidRPr="00686AAC">
              <w:t xml:space="preserve"> would be provided on a case-by-case basis. </w:t>
            </w:r>
          </w:p>
          <w:p w14:paraId="099212F7" w14:textId="77777777" w:rsidR="000A5E6D" w:rsidRPr="00686AAC"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It is most efficient for Idaho Housing and Finance Association to rehouse </w:t>
            </w:r>
            <w:r w:rsidRPr="00686AAC">
              <w:t xml:space="preserve">existing voucher-holders affected by </w:t>
            </w:r>
            <w:r>
              <w:t>the</w:t>
            </w:r>
            <w:r w:rsidRPr="00686AAC">
              <w:t xml:space="preserve"> disaster in </w:t>
            </w:r>
            <w:r>
              <w:t>jurisdictions</w:t>
            </w:r>
            <w:r w:rsidRPr="00686AAC">
              <w:t xml:space="preserve"> since they are already qualified.</w:t>
            </w:r>
          </w:p>
          <w:p w14:paraId="43EE49D3"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HUD can help relocate displaced families by asking surrounding housing authorities if they have units available for pre-approved clients (and if the authority </w:t>
            </w:r>
            <w:proofErr w:type="gramStart"/>
            <w:r>
              <w:t>is capable of absorbing</w:t>
            </w:r>
            <w:proofErr w:type="gramEnd"/>
            <w:r>
              <w:t xml:space="preserve"> the client). In a major regional disaster, HUD will require all impacted jurisdictions authorities to report the number of vacancies and number of families they can absorb.</w:t>
            </w:r>
          </w:p>
          <w:p w14:paraId="2792F10E" w14:textId="77777777" w:rsidR="000A5E6D" w:rsidRPr="00E06C51"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9E4545">
              <w:t xml:space="preserve">Affected homeless individuals may be referred to </w:t>
            </w:r>
            <w:r>
              <w:t>Idaho Housing and Finance Association</w:t>
            </w:r>
            <w:r w:rsidRPr="009E4545">
              <w:t xml:space="preserve"> through a homeless mission to gain priority on the voucher wait list. </w:t>
            </w:r>
          </w:p>
        </w:tc>
        <w:tc>
          <w:tcPr>
            <w:tcW w:w="2205" w:type="dxa"/>
          </w:tcPr>
          <w:p w14:paraId="4B3671EA"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Idaho Housing and Finance Association</w:t>
            </w:r>
          </w:p>
        </w:tc>
        <w:tc>
          <w:tcPr>
            <w:tcW w:w="2205" w:type="dxa"/>
          </w:tcPr>
          <w:p w14:paraId="02BCF0F5" w14:textId="77777777" w:rsidR="000A5E6D" w:rsidRPr="00E06C51"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HUD</w:t>
            </w:r>
          </w:p>
        </w:tc>
      </w:tr>
      <w:tr w:rsidR="000A5E6D" w:rsidRPr="00E06C51" w14:paraId="73F8BB60"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05C74D51" w14:textId="77777777" w:rsidR="000A5E6D" w:rsidRDefault="000A5E6D" w:rsidP="006473FD">
            <w:pPr>
              <w:pStyle w:val="TableText"/>
            </w:pPr>
            <w:r w:rsidRPr="00466FE9">
              <w:t>3.2.2 Develop a strategy to effectively allocate available funds</w:t>
            </w:r>
          </w:p>
        </w:tc>
        <w:tc>
          <w:tcPr>
            <w:tcW w:w="6120" w:type="dxa"/>
          </w:tcPr>
          <w:p w14:paraId="49EDDF30" w14:textId="77777777" w:rsidR="000A5E6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Idaho Housing and Finance Association agencies should consider possible expansion of existing programs.</w:t>
            </w:r>
          </w:p>
          <w:p w14:paraId="45980835"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Consider using general funds to supplement programs that provide grants and loans for home repairs to eligible homeowners. It is generally preferred to use jurisdictions funds (in partnership with a nonprofit partner if necessary) over re-routing federal funds. </w:t>
            </w:r>
          </w:p>
          <w:p w14:paraId="747FB5F0"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Consider expanding general fund dollars to provide home repair assistance to eligible homeowners for properties that have been cited for code violations.</w:t>
            </w:r>
          </w:p>
          <w:p w14:paraId="6273AC79" w14:textId="77777777" w:rsidR="000A5E6D" w:rsidRPr="00825E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825E4D">
              <w:t xml:space="preserve">Identify </w:t>
            </w:r>
            <w:r>
              <w:t xml:space="preserve">HUD </w:t>
            </w:r>
            <w:r w:rsidRPr="00825E4D">
              <w:t>funds that could be used and/or re</w:t>
            </w:r>
            <w:r>
              <w:t>programmed</w:t>
            </w:r>
            <w:r w:rsidRPr="00825E4D">
              <w:t xml:space="preserve"> for housing recovery</w:t>
            </w:r>
            <w:r>
              <w:t xml:space="preserve"> programs.</w:t>
            </w:r>
          </w:p>
          <w:p w14:paraId="0AAC9A91"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Finance and </w:t>
            </w:r>
            <w:r w:rsidRPr="00686AAC">
              <w:t xml:space="preserve">Housing </w:t>
            </w:r>
            <w:r>
              <w:t>authorities should work</w:t>
            </w:r>
            <w:r w:rsidRPr="00686AAC">
              <w:t xml:space="preserve"> to identify </w:t>
            </w:r>
            <w:r>
              <w:t>HUD</w:t>
            </w:r>
            <w:r w:rsidRPr="00686AAC">
              <w:t xml:space="preserve"> funds that could be reallocated for </w:t>
            </w:r>
            <w:r>
              <w:t>housing programs to support recovery needs</w:t>
            </w:r>
            <w:r w:rsidRPr="00686AAC">
              <w:t>.</w:t>
            </w:r>
            <w:r>
              <w:t xml:space="preserve"> </w:t>
            </w:r>
          </w:p>
          <w:p w14:paraId="1AB262C7"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Because the reallocation process may be time-consuming, it is generally preferred that federal funds only be used for more long-term housing initiatives.</w:t>
            </w:r>
          </w:p>
          <w:p w14:paraId="48842550"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825E4D">
              <w:t xml:space="preserve">Housing and </w:t>
            </w:r>
            <w:r>
              <w:t>Social Service agencies should work</w:t>
            </w:r>
            <w:r w:rsidRPr="00825E4D">
              <w:t xml:space="preserve"> to facilitate necessary public comment activities</w:t>
            </w:r>
            <w:r>
              <w:t xml:space="preserve"> (use of CDBG funds requires a public comment period, but it can be shortened during a disaster)</w:t>
            </w:r>
            <w:r w:rsidRPr="00825E4D">
              <w:t xml:space="preserve">. </w:t>
            </w:r>
          </w:p>
          <w:p w14:paraId="109850AC" w14:textId="77777777" w:rsidR="000A5E6D" w:rsidRPr="00686AAC"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Coordinate approvals for</w:t>
            </w:r>
            <w:r w:rsidRPr="00686AAC">
              <w:t xml:space="preserve"> reallocation, if necessary. </w:t>
            </w:r>
          </w:p>
          <w:p w14:paraId="3E5B8B76" w14:textId="77777777" w:rsidR="000A5E6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686AAC">
              <w:t xml:space="preserve">Housing </w:t>
            </w:r>
            <w:r>
              <w:t>should</w:t>
            </w:r>
            <w:r w:rsidRPr="00686AAC">
              <w:t xml:space="preserve"> coordinate with the regional HUD representative to determine eligibility for </w:t>
            </w:r>
            <w:r>
              <w:t xml:space="preserve">additional HUD </w:t>
            </w:r>
            <w:r w:rsidRPr="00686AAC">
              <w:t>programs</w:t>
            </w:r>
            <w:r>
              <w:t>, such as:</w:t>
            </w:r>
          </w:p>
          <w:p w14:paraId="5901F174"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rsidRPr="00695C5C">
              <w:t xml:space="preserve">HUD’s </w:t>
            </w:r>
            <w:r w:rsidRPr="00686AAC">
              <w:t xml:space="preserve">Home Investment Partnerships Program grant program that funds a wide range of activities that build, buy, and/or rehabilitate affordable housing or provide direct rental assistance to low-income people. </w:t>
            </w:r>
          </w:p>
          <w:p w14:paraId="3A98C2D6"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686AAC">
              <w:t xml:space="preserve">Capital Fund Emergency/Natural Disaster </w:t>
            </w:r>
            <w:r w:rsidRPr="00466FE9">
              <w:t>funding</w:t>
            </w:r>
            <w:r w:rsidRPr="00686AAC">
              <w:t xml:space="preserve"> (only for non-presidentially declared disasters). </w:t>
            </w:r>
          </w:p>
        </w:tc>
        <w:tc>
          <w:tcPr>
            <w:tcW w:w="2205" w:type="dxa"/>
          </w:tcPr>
          <w:p w14:paraId="11776177"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Idaho Housing and Finance Association</w:t>
            </w:r>
          </w:p>
        </w:tc>
        <w:tc>
          <w:tcPr>
            <w:tcW w:w="2205" w:type="dxa"/>
          </w:tcPr>
          <w:p w14:paraId="2BE2BDEA" w14:textId="28B7027F"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1D0887">
              <w:t>Finance</w:t>
            </w:r>
          </w:p>
          <w:p w14:paraId="349C8FE0" w14:textId="77777777" w:rsidR="000A5E6D" w:rsidRPr="00245018" w:rsidRDefault="000A5E6D" w:rsidP="006473FD">
            <w:pPr>
              <w:pStyle w:val="TableText"/>
              <w:cnfStyle w:val="000000000000" w:firstRow="0" w:lastRow="0" w:firstColumn="0" w:lastColumn="0" w:oddVBand="0" w:evenVBand="0" w:oddHBand="0" w:evenHBand="0" w:firstRowFirstColumn="0" w:firstRowLastColumn="0" w:lastRowFirstColumn="0" w:lastRowLastColumn="0"/>
              <w:rPr>
                <w:highlight w:val="yellow"/>
              </w:rPr>
            </w:pPr>
          </w:p>
          <w:p w14:paraId="7548645B" w14:textId="0FE77817" w:rsidR="000A5E6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t>Social Services</w:t>
            </w:r>
          </w:p>
          <w:p w14:paraId="753EEB0B"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p>
          <w:p w14:paraId="09CC0C18" w14:textId="77777777" w:rsidR="000A5E6D" w:rsidRPr="00230F4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HUD</w:t>
            </w:r>
          </w:p>
        </w:tc>
      </w:tr>
      <w:tr w:rsidR="000A5E6D" w:rsidRPr="00E06C51" w14:paraId="05C8086D"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283936BB" w14:textId="77777777" w:rsidR="000A5E6D" w:rsidRDefault="000A5E6D" w:rsidP="006473FD">
            <w:pPr>
              <w:pStyle w:val="TableText"/>
            </w:pPr>
            <w:r w:rsidRPr="00466FE9">
              <w:t>3.2.3 Encourage affordable housing in redevelopment planning</w:t>
            </w:r>
          </w:p>
        </w:tc>
        <w:tc>
          <w:tcPr>
            <w:tcW w:w="6120" w:type="dxa"/>
          </w:tcPr>
          <w:p w14:paraId="35F56A4B" w14:textId="77777777" w:rsidR="000A5E6D" w:rsidRPr="009B793F"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rsidRPr="009B793F">
              <w:t>Assess ways to incorporate additional affordable housing into redevelopment strategies</w:t>
            </w:r>
            <w:r>
              <w:t>.</w:t>
            </w:r>
          </w:p>
          <w:p w14:paraId="22FB883A"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 xml:space="preserve">Conduct public meetings to </w:t>
            </w:r>
            <w:r w:rsidRPr="00686AAC">
              <w:t xml:space="preserve">gather public input regarding affordable housing </w:t>
            </w:r>
            <w:r>
              <w:t>programs that can be used to inform recovery planning</w:t>
            </w:r>
            <w:r w:rsidRPr="00686AAC">
              <w:t xml:space="preserve">. </w:t>
            </w:r>
          </w:p>
          <w:p w14:paraId="26A5EFC4" w14:textId="77777777" w:rsidR="000A5E6D" w:rsidRDefault="000A5E6D" w:rsidP="000A5E6D">
            <w:pPr>
              <w:pStyle w:val="TBL2"/>
              <w:spacing w:before="40" w:after="40"/>
              <w:contextualSpacing w:val="0"/>
              <w:cnfStyle w:val="000000000000" w:firstRow="0" w:lastRow="0" w:firstColumn="0" w:lastColumn="0" w:oddVBand="0" w:evenVBand="0" w:oddHBand="0" w:evenHBand="0" w:firstRowFirstColumn="0" w:firstRowLastColumn="0" w:lastRowFirstColumn="0" w:lastRowLastColumn="0"/>
            </w:pPr>
            <w:r>
              <w:t>Consider allowing the resale of certain tax-foreclosed properties and/or sale of surplus properties to developers for expansion of affordable housing.</w:t>
            </w:r>
          </w:p>
          <w:p w14:paraId="46EBEBBF"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R</w:t>
            </w:r>
            <w:r w:rsidRPr="00686AAC">
              <w:t xml:space="preserve">eview pre-disaster redevelopment and affordable housing </w:t>
            </w:r>
            <w:r>
              <w:t>objectives</w:t>
            </w:r>
            <w:r w:rsidRPr="00686AAC">
              <w:t xml:space="preserve"> and identify ways to incorporate affordable housing into the long-term recovery</w:t>
            </w:r>
            <w:r>
              <w:t xml:space="preserve"> strategy</w:t>
            </w:r>
            <w:r w:rsidRPr="00686AAC">
              <w:t xml:space="preserve">. </w:t>
            </w:r>
          </w:p>
        </w:tc>
        <w:tc>
          <w:tcPr>
            <w:tcW w:w="2205" w:type="dxa"/>
          </w:tcPr>
          <w:p w14:paraId="63BFEB68" w14:textId="77777777" w:rsidR="000A5E6D" w:rsidRDefault="000A5E6D" w:rsidP="006473FD">
            <w:pPr>
              <w:pStyle w:val="TableText"/>
              <w:cnfStyle w:val="000000000000" w:firstRow="0" w:lastRow="0" w:firstColumn="0" w:lastColumn="0" w:oddVBand="0" w:evenVBand="0" w:oddHBand="0" w:evenHBand="0" w:firstRowFirstColumn="0" w:firstRowLastColumn="0" w:lastRowFirstColumn="0" w:lastRowLastColumn="0"/>
            </w:pPr>
            <w:r>
              <w:t>Idaho Housing and Finance Association</w:t>
            </w:r>
          </w:p>
        </w:tc>
        <w:tc>
          <w:tcPr>
            <w:tcW w:w="2205" w:type="dxa"/>
          </w:tcPr>
          <w:p w14:paraId="54B6D9A2" w14:textId="1640210A" w:rsidR="000A5E6D" w:rsidRPr="00230F4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695C5C">
              <w:t>Planning</w:t>
            </w:r>
            <w:r w:rsidR="00E81BD6">
              <w:t xml:space="preserve"> and Zoning</w:t>
            </w:r>
          </w:p>
        </w:tc>
      </w:tr>
      <w:tr w:rsidR="000A5E6D" w:rsidRPr="00E06C51" w14:paraId="0D9632DA" w14:textId="77777777" w:rsidTr="006473FD">
        <w:trPr>
          <w:trHeight w:val="20"/>
        </w:trPr>
        <w:tc>
          <w:tcPr>
            <w:cnfStyle w:val="001000000000" w:firstRow="0" w:lastRow="0" w:firstColumn="1" w:lastColumn="0" w:oddVBand="0" w:evenVBand="0" w:oddHBand="0" w:evenHBand="0" w:firstRowFirstColumn="0" w:firstRowLastColumn="0" w:lastRowFirstColumn="0" w:lastRowLastColumn="0"/>
            <w:tcW w:w="2340" w:type="dxa"/>
          </w:tcPr>
          <w:p w14:paraId="65F7F8A4" w14:textId="77777777" w:rsidR="000A5E6D" w:rsidRDefault="000A5E6D" w:rsidP="006473FD">
            <w:pPr>
              <w:pStyle w:val="TableText"/>
            </w:pPr>
            <w:r w:rsidRPr="00466FE9">
              <w:t>3.2.4 Continue to engage the NGO community to understand affordable housing issues</w:t>
            </w:r>
          </w:p>
        </w:tc>
        <w:tc>
          <w:tcPr>
            <w:tcW w:w="6120" w:type="dxa"/>
          </w:tcPr>
          <w:p w14:paraId="750A8A82" w14:textId="77777777" w:rsidR="000A5E6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Work with local non-governmental organizations (NGOs) and HUD-authorized Community Housing Development Organizations like Habitat for Humanity and identify opportunities for additional recovery programs and projects.</w:t>
            </w:r>
          </w:p>
          <w:p w14:paraId="3070A2C0" w14:textId="77777777" w:rsidR="000A5E6D" w:rsidRPr="00825E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A</w:t>
            </w:r>
            <w:r w:rsidRPr="00825E4D">
              <w:t>ssign a liaison to the Long-term Recovery Group (LTRG) to share information related to affordable housing needs, assistance programs, etc.</w:t>
            </w:r>
          </w:p>
          <w:p w14:paraId="6C206D99" w14:textId="77777777" w:rsidR="000A5E6D" w:rsidRPr="00230F4D" w:rsidRDefault="000A5E6D" w:rsidP="000A5E6D">
            <w:pPr>
              <w:pStyle w:val="TableBullet"/>
              <w:spacing w:before="40" w:after="40"/>
              <w:contextualSpacing w:val="0"/>
              <w:cnfStyle w:val="000000000000" w:firstRow="0" w:lastRow="0" w:firstColumn="0" w:lastColumn="0" w:oddVBand="0" w:evenVBand="0" w:oddHBand="0" w:evenHBand="0" w:firstRowFirstColumn="0" w:firstRowLastColumn="0" w:lastRowFirstColumn="0" w:lastRowLastColumn="0"/>
            </w:pPr>
            <w:r>
              <w:t>Jurisdictions can help</w:t>
            </w:r>
            <w:r w:rsidRPr="00825E4D">
              <w:t xml:space="preserve"> </w:t>
            </w:r>
            <w:r>
              <w:t>local NGOs expand outreach for their low-income housing assistance programs by including them in the Multi-Agency Resource Center or other recovery information and resource centers, websites, etc.</w:t>
            </w:r>
          </w:p>
        </w:tc>
        <w:tc>
          <w:tcPr>
            <w:tcW w:w="2205" w:type="dxa"/>
          </w:tcPr>
          <w:p w14:paraId="33197C38" w14:textId="77777777" w:rsidR="000A5E6D" w:rsidRPr="002D2467" w:rsidRDefault="000A5E6D" w:rsidP="006473FD">
            <w:pPr>
              <w:pStyle w:val="TableText"/>
              <w:cnfStyle w:val="000000000000" w:firstRow="0" w:lastRow="0" w:firstColumn="0" w:lastColumn="0" w:oddVBand="0" w:evenVBand="0" w:oddHBand="0" w:evenHBand="0" w:firstRowFirstColumn="0" w:firstRowLastColumn="0" w:lastRowFirstColumn="0" w:lastRowLastColumn="0"/>
              <w:rPr>
                <w:highlight w:val="yellow"/>
              </w:rPr>
            </w:pPr>
            <w:r>
              <w:t>Idaho Housing and Finance Association</w:t>
            </w:r>
          </w:p>
        </w:tc>
        <w:tc>
          <w:tcPr>
            <w:tcW w:w="2205" w:type="dxa"/>
          </w:tcPr>
          <w:p w14:paraId="73BF5113" w14:textId="32D2865C" w:rsidR="000A5E6D" w:rsidRPr="00230F4D" w:rsidRDefault="0098477E" w:rsidP="006473FD">
            <w:pPr>
              <w:pStyle w:val="TableText"/>
              <w:cnfStyle w:val="000000000000" w:firstRow="0" w:lastRow="0" w:firstColumn="0" w:lastColumn="0" w:oddVBand="0" w:evenVBand="0" w:oddHBand="0" w:evenHBand="0" w:firstRowFirstColumn="0" w:firstRowLastColumn="0" w:lastRowFirstColumn="0" w:lastRowLastColumn="0"/>
            </w:pPr>
            <w:r>
              <w:t xml:space="preserve">Local </w:t>
            </w:r>
            <w:r w:rsidR="000A5E6D" w:rsidRPr="001D0887">
              <w:t>leadership</w:t>
            </w:r>
          </w:p>
        </w:tc>
      </w:tr>
    </w:tbl>
    <w:p w14:paraId="56298CDE" w14:textId="77777777" w:rsidR="000A5E6D" w:rsidRDefault="000A5E6D" w:rsidP="000A5E6D">
      <w:pPr>
        <w:suppressAutoHyphens/>
        <w:spacing w:before="120" w:after="120"/>
        <w:rPr>
          <w:sz w:val="20"/>
          <w:szCs w:val="20"/>
        </w:rPr>
      </w:pPr>
    </w:p>
    <w:p w14:paraId="7C34F997" w14:textId="77777777" w:rsidR="000A5E6D" w:rsidRPr="000A5E6D" w:rsidRDefault="000A5E6D" w:rsidP="000A5E6D">
      <w:pPr>
        <w:pStyle w:val="BodyText"/>
      </w:pPr>
    </w:p>
    <w:sectPr w:rsidR="000A5E6D" w:rsidRPr="000A5E6D" w:rsidSect="00D51582">
      <w:pgSz w:w="15840" w:h="12240" w:orient="landscape" w:code="1"/>
      <w:pgMar w:top="1440" w:right="1440" w:bottom="1440" w:left="1440" w:header="720" w:footer="720" w:gutter="0"/>
      <w:pgNumType w:start="1" w:chapStyle="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D12F" w14:textId="77777777" w:rsidR="001B28C3" w:rsidRDefault="001B28C3" w:rsidP="00747117">
      <w:r>
        <w:separator/>
      </w:r>
    </w:p>
    <w:p w14:paraId="67E1B55D" w14:textId="77777777" w:rsidR="001B28C3" w:rsidRDefault="001B28C3"/>
    <w:p w14:paraId="58F7A0F4" w14:textId="77777777" w:rsidR="001B28C3" w:rsidRDefault="001B28C3"/>
  </w:endnote>
  <w:endnote w:type="continuationSeparator" w:id="0">
    <w:p w14:paraId="5CDFC7EA" w14:textId="77777777" w:rsidR="001B28C3" w:rsidRDefault="001B28C3" w:rsidP="00747117">
      <w:r>
        <w:continuationSeparator/>
      </w:r>
    </w:p>
    <w:p w14:paraId="10054D27" w14:textId="77777777" w:rsidR="001B28C3" w:rsidRDefault="001B28C3"/>
    <w:p w14:paraId="366D8F49" w14:textId="77777777" w:rsidR="001B28C3" w:rsidRDefault="001B28C3"/>
  </w:endnote>
  <w:endnote w:type="continuationNotice" w:id="1">
    <w:p w14:paraId="47E93FE6" w14:textId="77777777" w:rsidR="001B28C3" w:rsidRDefault="001B28C3"/>
    <w:p w14:paraId="5A45379D" w14:textId="77777777" w:rsidR="001B28C3" w:rsidRDefault="001B28C3"/>
    <w:p w14:paraId="2C7372CE" w14:textId="77777777" w:rsidR="001B28C3" w:rsidRDefault="001B2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3B45" w14:textId="3025A587" w:rsidR="006016DE" w:rsidRPr="00B227E3" w:rsidRDefault="006016DE" w:rsidP="001D7AA8">
    <w:pPr>
      <w:pStyle w:val="Footer"/>
      <w:pBdr>
        <w:top w:val="single" w:sz="18" w:space="1" w:color="auto"/>
      </w:pBdr>
      <w:tabs>
        <w:tab w:val="clear" w:pos="4320"/>
      </w:tabs>
    </w:pPr>
    <w:r w:rsidRPr="00714379">
      <w:t>202</w:t>
    </w:r>
    <w:r w:rsidR="00B932EC">
      <w:t>3</w:t>
    </w:r>
    <w:r w:rsidRPr="00714379">
      <w:tab/>
    </w:r>
    <w:r>
      <w:t>P</w:t>
    </w:r>
    <w:r w:rsidRPr="00714379">
      <w:t xml:space="preserve">age </w:t>
    </w:r>
    <w:r w:rsidRPr="00714379">
      <w:fldChar w:fldCharType="begin"/>
    </w:r>
    <w:r w:rsidRPr="00714379">
      <w:instrText xml:space="preserve"> PAGE   \* MERGEFORMAT </w:instrText>
    </w:r>
    <w:r w:rsidRPr="00714379">
      <w:fldChar w:fldCharType="separate"/>
    </w:r>
    <w:r>
      <w:t>i</w:t>
    </w:r>
    <w:r w:rsidRPr="0071437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B517" w14:textId="77777777" w:rsidR="00910622" w:rsidRPr="00C96E01" w:rsidRDefault="00910622" w:rsidP="009627B4">
    <w:pPr>
      <w:pStyle w:val="Footer"/>
      <w:pBdr>
        <w:top w:val="single" w:sz="18" w:space="1" w:color="auto"/>
      </w:pBdr>
      <w:tabs>
        <w:tab w:val="clear" w:pos="9360"/>
        <w:tab w:val="right" w:pos="12960"/>
      </w:tabs>
    </w:pPr>
    <w:r w:rsidRPr="00714379">
      <w:t>202</w:t>
    </w:r>
    <w:r>
      <w:t>2</w:t>
    </w:r>
    <w:r w:rsidRPr="00714379">
      <w:tab/>
    </w:r>
    <w:r w:rsidRPr="00714379">
      <w:tab/>
    </w:r>
    <w:r>
      <w:t>P</w:t>
    </w:r>
    <w:r w:rsidRPr="00714379">
      <w:t xml:space="preserve">age </w:t>
    </w:r>
    <w:r w:rsidRPr="00714379">
      <w:fldChar w:fldCharType="begin"/>
    </w:r>
    <w:r w:rsidRPr="00714379">
      <w:instrText xml:space="preserve"> PAGE   \* MERGEFORMAT </w:instrText>
    </w:r>
    <w:r w:rsidRPr="00714379">
      <w:fldChar w:fldCharType="separate"/>
    </w:r>
    <w:r>
      <w:t>iii</w:t>
    </w:r>
    <w:r w:rsidRPr="0071437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5FDC" w14:textId="77777777" w:rsidR="00910622" w:rsidRPr="00B227E3" w:rsidRDefault="00910622" w:rsidP="0057018B">
    <w:pPr>
      <w:pStyle w:val="Footer"/>
      <w:pBdr>
        <w:top w:val="single" w:sz="18" w:space="1" w:color="auto"/>
      </w:pBdr>
      <w:tabs>
        <w:tab w:val="clear" w:pos="9360"/>
        <w:tab w:val="right" w:pos="12960"/>
      </w:tabs>
    </w:pPr>
    <w:r w:rsidRPr="00714379">
      <w:t>202</w:t>
    </w:r>
    <w:r>
      <w:t>3</w:t>
    </w:r>
    <w:r w:rsidRPr="00714379">
      <w:tab/>
    </w:r>
    <w:r w:rsidRPr="00714379">
      <w:tab/>
    </w:r>
    <w:r>
      <w:t>P</w:t>
    </w:r>
    <w:r w:rsidRPr="00714379">
      <w:t xml:space="preserve">age </w:t>
    </w:r>
    <w:r w:rsidRPr="00714379">
      <w:fldChar w:fldCharType="begin"/>
    </w:r>
    <w:r w:rsidRPr="00714379">
      <w:instrText xml:space="preserve"> PAGE   \* MERGEFORMAT </w:instrText>
    </w:r>
    <w:r w:rsidRPr="00714379">
      <w:fldChar w:fldCharType="separate"/>
    </w:r>
    <w:r>
      <w:rPr>
        <w:noProof/>
      </w:rPr>
      <w:t>A-2</w:t>
    </w:r>
    <w:r w:rsidRPr="007143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FC32" w14:textId="77777777" w:rsidR="001B28C3" w:rsidRDefault="001B28C3" w:rsidP="00747117">
      <w:r>
        <w:separator/>
      </w:r>
    </w:p>
  </w:footnote>
  <w:footnote w:type="continuationSeparator" w:id="0">
    <w:p w14:paraId="2BB47F6B" w14:textId="77777777" w:rsidR="001B28C3" w:rsidRDefault="001B28C3" w:rsidP="00747117">
      <w:r>
        <w:continuationSeparator/>
      </w:r>
    </w:p>
    <w:p w14:paraId="468902F0" w14:textId="77777777" w:rsidR="001B28C3" w:rsidRDefault="001B28C3"/>
    <w:p w14:paraId="11428D94" w14:textId="77777777" w:rsidR="001B28C3" w:rsidRDefault="001B28C3"/>
  </w:footnote>
  <w:footnote w:type="continuationNotice" w:id="1">
    <w:p w14:paraId="064AF0A8" w14:textId="77777777" w:rsidR="001B28C3" w:rsidRDefault="001B28C3"/>
    <w:p w14:paraId="03FF11A3" w14:textId="77777777" w:rsidR="001B28C3" w:rsidRDefault="001B28C3"/>
    <w:p w14:paraId="6B543AF5" w14:textId="77777777" w:rsidR="001B28C3" w:rsidRDefault="001B2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1D86" w14:textId="48D8B79A" w:rsidR="0093217F" w:rsidRPr="00B227E3" w:rsidRDefault="00425CE4" w:rsidP="00544F9C">
    <w:pPr>
      <w:pStyle w:val="Header"/>
      <w:pBdr>
        <w:bottom w:val="single" w:sz="18" w:space="1" w:color="auto"/>
      </w:pBdr>
      <w:spacing w:after="240"/>
    </w:pPr>
    <w:r>
      <w:t>[</w:t>
    </w:r>
    <w:r w:rsidRPr="00201E79">
      <w:rPr>
        <w:highlight w:val="lightGray"/>
      </w:rPr>
      <w:t>Jurisdiction</w:t>
    </w:r>
    <w:r>
      <w:t xml:space="preserve">] </w:t>
    </w:r>
    <w:r w:rsidR="00314F48">
      <w:t>Catastrophic Disaster Housing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A484" w14:textId="77777777" w:rsidR="002A5646" w:rsidRPr="00567D44" w:rsidRDefault="002A5646" w:rsidP="00567D4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C8C1" w14:textId="77777777" w:rsidR="00910622" w:rsidRPr="00C96E01" w:rsidRDefault="00910622" w:rsidP="009627B4">
    <w:pPr>
      <w:pStyle w:val="Header"/>
      <w:pBdr>
        <w:bottom w:val="single" w:sz="18" w:space="1" w:color="auto"/>
      </w:pBdr>
    </w:pPr>
    <w:r w:rsidRPr="0027514A">
      <w:rPr>
        <w:highlight w:val="yellow"/>
      </w:rPr>
      <w:t>Title of 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005F" w14:textId="51AAE8C9" w:rsidR="00910622" w:rsidRPr="00A720AD" w:rsidRDefault="00A720AD" w:rsidP="00A720AD">
    <w:pPr>
      <w:pStyle w:val="Header"/>
      <w:pBdr>
        <w:bottom w:val="single" w:sz="18" w:space="1" w:color="auto"/>
      </w:pBdr>
      <w:spacing w:after="240"/>
    </w:pPr>
    <w:r>
      <w:t>[</w:t>
    </w:r>
    <w:r w:rsidRPr="00201E79">
      <w:rPr>
        <w:highlight w:val="lightGray"/>
      </w:rPr>
      <w:t>Jurisdiction</w:t>
    </w:r>
    <w:r>
      <w:t>] Catastrophic Disaster Housing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1FEB"/>
    <w:multiLevelType w:val="hybridMultilevel"/>
    <w:tmpl w:val="47B0B584"/>
    <w:lvl w:ilvl="0" w:tplc="25AEF338">
      <w:start w:val="1"/>
      <w:numFmt w:val="bullet"/>
      <w:lvlText w:val=""/>
      <w:lvlJc w:val="left"/>
      <w:pPr>
        <w:ind w:left="1280" w:hanging="360"/>
      </w:pPr>
      <w:rPr>
        <w:rFonts w:ascii="Symbol" w:hAnsi="Symbol"/>
      </w:rPr>
    </w:lvl>
    <w:lvl w:ilvl="1" w:tplc="4D7A96B2">
      <w:start w:val="1"/>
      <w:numFmt w:val="bullet"/>
      <w:lvlText w:val=""/>
      <w:lvlJc w:val="left"/>
      <w:pPr>
        <w:ind w:left="1280" w:hanging="360"/>
      </w:pPr>
      <w:rPr>
        <w:rFonts w:ascii="Symbol" w:hAnsi="Symbol"/>
      </w:rPr>
    </w:lvl>
    <w:lvl w:ilvl="2" w:tplc="C80C012A">
      <w:start w:val="1"/>
      <w:numFmt w:val="bullet"/>
      <w:lvlText w:val=""/>
      <w:lvlJc w:val="left"/>
      <w:pPr>
        <w:ind w:left="1280" w:hanging="360"/>
      </w:pPr>
      <w:rPr>
        <w:rFonts w:ascii="Symbol" w:hAnsi="Symbol"/>
      </w:rPr>
    </w:lvl>
    <w:lvl w:ilvl="3" w:tplc="0EA4ED8A">
      <w:start w:val="1"/>
      <w:numFmt w:val="bullet"/>
      <w:lvlText w:val=""/>
      <w:lvlJc w:val="left"/>
      <w:pPr>
        <w:ind w:left="1280" w:hanging="360"/>
      </w:pPr>
      <w:rPr>
        <w:rFonts w:ascii="Symbol" w:hAnsi="Symbol"/>
      </w:rPr>
    </w:lvl>
    <w:lvl w:ilvl="4" w:tplc="4BDEDE0C">
      <w:start w:val="1"/>
      <w:numFmt w:val="bullet"/>
      <w:lvlText w:val=""/>
      <w:lvlJc w:val="left"/>
      <w:pPr>
        <w:ind w:left="1280" w:hanging="360"/>
      </w:pPr>
      <w:rPr>
        <w:rFonts w:ascii="Symbol" w:hAnsi="Symbol"/>
      </w:rPr>
    </w:lvl>
    <w:lvl w:ilvl="5" w:tplc="FC283426">
      <w:start w:val="1"/>
      <w:numFmt w:val="bullet"/>
      <w:lvlText w:val=""/>
      <w:lvlJc w:val="left"/>
      <w:pPr>
        <w:ind w:left="1280" w:hanging="360"/>
      </w:pPr>
      <w:rPr>
        <w:rFonts w:ascii="Symbol" w:hAnsi="Symbol"/>
      </w:rPr>
    </w:lvl>
    <w:lvl w:ilvl="6" w:tplc="096483F4">
      <w:start w:val="1"/>
      <w:numFmt w:val="bullet"/>
      <w:lvlText w:val=""/>
      <w:lvlJc w:val="left"/>
      <w:pPr>
        <w:ind w:left="1280" w:hanging="360"/>
      </w:pPr>
      <w:rPr>
        <w:rFonts w:ascii="Symbol" w:hAnsi="Symbol"/>
      </w:rPr>
    </w:lvl>
    <w:lvl w:ilvl="7" w:tplc="971EEA42">
      <w:start w:val="1"/>
      <w:numFmt w:val="bullet"/>
      <w:lvlText w:val=""/>
      <w:lvlJc w:val="left"/>
      <w:pPr>
        <w:ind w:left="1280" w:hanging="360"/>
      </w:pPr>
      <w:rPr>
        <w:rFonts w:ascii="Symbol" w:hAnsi="Symbol"/>
      </w:rPr>
    </w:lvl>
    <w:lvl w:ilvl="8" w:tplc="989289B4">
      <w:start w:val="1"/>
      <w:numFmt w:val="bullet"/>
      <w:lvlText w:val=""/>
      <w:lvlJc w:val="left"/>
      <w:pPr>
        <w:ind w:left="1280" w:hanging="360"/>
      </w:pPr>
      <w:rPr>
        <w:rFonts w:ascii="Symbol" w:hAnsi="Symbol"/>
      </w:rPr>
    </w:lvl>
  </w:abstractNum>
  <w:abstractNum w:abstractNumId="1" w15:restartNumberingAfterBreak="0">
    <w:nsid w:val="08E56586"/>
    <w:multiLevelType w:val="hybridMultilevel"/>
    <w:tmpl w:val="241493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06E3"/>
    <w:multiLevelType w:val="hybridMultilevel"/>
    <w:tmpl w:val="F468BD30"/>
    <w:lvl w:ilvl="0" w:tplc="04090001">
      <w:start w:val="1"/>
      <w:numFmt w:val="bullet"/>
      <w:lvlText w:val=""/>
      <w:lvlJc w:val="left"/>
      <w:pPr>
        <w:ind w:left="1080" w:hanging="360"/>
      </w:pPr>
      <w:rPr>
        <w:rFonts w:ascii="Symbol" w:hAnsi="Symbol" w:hint="default"/>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928C4"/>
    <w:multiLevelType w:val="multilevel"/>
    <w:tmpl w:val="97089E22"/>
    <w:lvl w:ilvl="0">
      <w:start w:val="1"/>
      <w:numFmt w:val="bullet"/>
      <w:pStyle w:val="Bullet"/>
      <w:lvlText w:val=""/>
      <w:lvlJc w:val="left"/>
      <w:pPr>
        <w:tabs>
          <w:tab w:val="num" w:pos="5130"/>
        </w:tabs>
        <w:ind w:left="513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pStyle w:val="BL3"/>
      <w:lvlText w:val=""/>
      <w:lvlJc w:val="left"/>
      <w:pPr>
        <w:tabs>
          <w:tab w:val="num" w:pos="1440"/>
        </w:tabs>
        <w:ind w:left="1440" w:hanging="360"/>
      </w:pPr>
      <w:rPr>
        <w:rFonts w:ascii="Wingdings" w:hAnsi="Wingdings" w:hint="default"/>
        <w:sz w:val="24"/>
        <w:szCs w:val="24"/>
      </w:rPr>
    </w:lvl>
    <w:lvl w:ilvl="3">
      <w:start w:val="1"/>
      <w:numFmt w:val="bullet"/>
      <w:pStyle w:val="BL4"/>
      <w:lvlText w:val=""/>
      <w:lvlJc w:val="left"/>
      <w:pPr>
        <w:tabs>
          <w:tab w:val="num" w:pos="1800"/>
        </w:tabs>
        <w:ind w:left="1800" w:hanging="360"/>
      </w:pPr>
      <w:rPr>
        <w:rFonts w:ascii="Wingdings" w:hAnsi="Wingdings" w:hint="default"/>
        <w:sz w:val="24"/>
        <w:szCs w:val="24"/>
      </w:rPr>
    </w:lvl>
    <w:lvl w:ilvl="4">
      <w:start w:val="1"/>
      <w:numFmt w:val="bullet"/>
      <w:pStyle w:val="BL5"/>
      <w:lvlText w:val=""/>
      <w:lvlJc w:val="left"/>
      <w:pPr>
        <w:tabs>
          <w:tab w:val="num" w:pos="2160"/>
        </w:tabs>
        <w:ind w:left="2160" w:hanging="360"/>
      </w:pPr>
      <w:rPr>
        <w:rFonts w:ascii="Wingdings" w:hAnsi="Wingdings" w:hint="default"/>
        <w:sz w:val="24"/>
        <w:szCs w:val="24"/>
      </w:rPr>
    </w:lvl>
    <w:lvl w:ilvl="5">
      <w:start w:val="1"/>
      <w:numFmt w:val="bullet"/>
      <w:pStyle w:val="BL6"/>
      <w:lvlText w:val=""/>
      <w:lvlJc w:val="left"/>
      <w:pPr>
        <w:tabs>
          <w:tab w:val="num" w:pos="2520"/>
        </w:tabs>
        <w:ind w:left="2520" w:hanging="360"/>
      </w:pPr>
      <w:rPr>
        <w:rFonts w:ascii="Wingdings" w:hAnsi="Wingdings" w:hint="default"/>
        <w:sz w:val="24"/>
        <w:szCs w:val="24"/>
      </w:rPr>
    </w:lvl>
    <w:lvl w:ilvl="6">
      <w:start w:val="1"/>
      <w:numFmt w:val="bullet"/>
      <w:pStyle w:val="BL7"/>
      <w:lvlText w:val=""/>
      <w:lvlJc w:val="left"/>
      <w:pPr>
        <w:tabs>
          <w:tab w:val="num" w:pos="2880"/>
        </w:tabs>
        <w:ind w:left="2880" w:hanging="360"/>
      </w:pPr>
      <w:rPr>
        <w:rFonts w:ascii="Wingdings" w:hAnsi="Wingdings" w:hint="default"/>
        <w:sz w:val="24"/>
        <w:szCs w:val="24"/>
      </w:rPr>
    </w:lvl>
    <w:lvl w:ilvl="7">
      <w:start w:val="1"/>
      <w:numFmt w:val="bullet"/>
      <w:pStyle w:val="BL8"/>
      <w:lvlText w:val=""/>
      <w:lvlJc w:val="left"/>
      <w:pPr>
        <w:tabs>
          <w:tab w:val="num" w:pos="3240"/>
        </w:tabs>
        <w:ind w:left="3240" w:hanging="360"/>
      </w:pPr>
      <w:rPr>
        <w:rFonts w:ascii="Wingdings" w:hAnsi="Wingdings" w:hint="default"/>
        <w:sz w:val="24"/>
        <w:szCs w:val="24"/>
      </w:rPr>
    </w:lvl>
    <w:lvl w:ilvl="8">
      <w:start w:val="1"/>
      <w:numFmt w:val="bullet"/>
      <w:pStyle w:val="BL9"/>
      <w:lvlText w:val=""/>
      <w:lvlJc w:val="left"/>
      <w:pPr>
        <w:tabs>
          <w:tab w:val="num" w:pos="3600"/>
        </w:tabs>
        <w:ind w:left="3600" w:hanging="360"/>
      </w:pPr>
      <w:rPr>
        <w:rFonts w:ascii="Wingdings" w:hAnsi="Wingdings" w:hint="default"/>
        <w:sz w:val="24"/>
        <w:szCs w:val="24"/>
      </w:rPr>
    </w:lvl>
  </w:abstractNum>
  <w:abstractNum w:abstractNumId="4" w15:restartNumberingAfterBreak="0">
    <w:nsid w:val="0E2D0785"/>
    <w:multiLevelType w:val="hybridMultilevel"/>
    <w:tmpl w:val="4E161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D14EED"/>
    <w:multiLevelType w:val="multilevel"/>
    <w:tmpl w:val="AB765FCA"/>
    <w:lvl w:ilvl="0">
      <w:start w:val="3"/>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B390A4C"/>
    <w:multiLevelType w:val="hybridMultilevel"/>
    <w:tmpl w:val="B8B44FF0"/>
    <w:lvl w:ilvl="0" w:tplc="04090001">
      <w:start w:val="1"/>
      <w:numFmt w:val="bullet"/>
      <w:lvlText w:val=""/>
      <w:lvlJc w:val="left"/>
      <w:pPr>
        <w:ind w:left="360" w:hanging="360"/>
      </w:pPr>
      <w:rPr>
        <w:rFonts w:ascii="Symbol" w:hAnsi="Symbol" w:hint="default"/>
      </w:rPr>
    </w:lvl>
    <w:lvl w:ilvl="1" w:tplc="7B782892">
      <w:start w:val="1"/>
      <w:numFmt w:val="lowerLetter"/>
      <w:lvlText w:val="%2."/>
      <w:lvlJc w:val="left"/>
      <w:pPr>
        <w:ind w:left="1080" w:hanging="360"/>
      </w:pPr>
      <w:rPr>
        <w:rFonts w:ascii="Arial" w:eastAsia="Times New Roman" w:hAnsi="Arial" w:cs="Arial"/>
      </w:rPr>
    </w:lvl>
    <w:lvl w:ilvl="2" w:tplc="C9043B50">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BA35AD"/>
    <w:multiLevelType w:val="multilevel"/>
    <w:tmpl w:val="AB765FCA"/>
    <w:lvl w:ilvl="0">
      <w:start w:val="3"/>
      <w:numFmt w:val="decimal"/>
      <w:lvlText w:val="%1"/>
      <w:lvlJc w:val="left"/>
      <w:pPr>
        <w:ind w:left="435" w:hanging="435"/>
      </w:pPr>
      <w:rPr>
        <w:rFonts w:hint="default"/>
      </w:rPr>
    </w:lvl>
    <w:lvl w:ilvl="1">
      <w:start w:val="2"/>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DC83663"/>
    <w:multiLevelType w:val="multilevel"/>
    <w:tmpl w:val="62BE8C2A"/>
    <w:lvl w:ilvl="0">
      <w:start w:val="2"/>
      <w:numFmt w:val="decimal"/>
      <w:lvlText w:val="%1"/>
      <w:lvlJc w:val="left"/>
      <w:pPr>
        <w:ind w:left="435" w:hanging="435"/>
      </w:pPr>
      <w:rPr>
        <w:rFonts w:hint="default"/>
      </w:rPr>
    </w:lvl>
    <w:lvl w:ilvl="1">
      <w:start w:val="1"/>
      <w:numFmt w:val="decimal"/>
      <w:lvlText w:val="%1.%2"/>
      <w:lvlJc w:val="left"/>
      <w:pPr>
        <w:ind w:left="1065" w:hanging="43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15:restartNumberingAfterBreak="0">
    <w:nsid w:val="1EF01877"/>
    <w:multiLevelType w:val="hybridMultilevel"/>
    <w:tmpl w:val="8DC43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B6545"/>
    <w:multiLevelType w:val="multilevel"/>
    <w:tmpl w:val="AB765FCA"/>
    <w:lvl w:ilvl="0">
      <w:start w:val="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4A501C2"/>
    <w:multiLevelType w:val="hybridMultilevel"/>
    <w:tmpl w:val="3D4E51C6"/>
    <w:lvl w:ilvl="0" w:tplc="0409000F">
      <w:start w:val="1"/>
      <w:numFmt w:val="decimal"/>
      <w:lvlText w:val="%1."/>
      <w:lvlJc w:val="left"/>
      <w:pPr>
        <w:ind w:left="360" w:hanging="360"/>
      </w:pPr>
    </w:lvl>
    <w:lvl w:ilvl="1" w:tplc="7B782892">
      <w:start w:val="1"/>
      <w:numFmt w:val="lowerLetter"/>
      <w:lvlText w:val="%2."/>
      <w:lvlJc w:val="left"/>
      <w:pPr>
        <w:ind w:left="1080" w:hanging="360"/>
      </w:pPr>
      <w:rPr>
        <w:rFonts w:ascii="Arial" w:eastAsia="Times New Roman" w:hAnsi="Arial" w:cs="Arial"/>
      </w:rPr>
    </w:lvl>
    <w:lvl w:ilvl="2" w:tplc="C9043B50">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4B359F"/>
    <w:multiLevelType w:val="hybridMultilevel"/>
    <w:tmpl w:val="8A2AE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C12F5"/>
    <w:multiLevelType w:val="hybridMultilevel"/>
    <w:tmpl w:val="5A3C3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25E3CD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D61B3"/>
    <w:multiLevelType w:val="multilevel"/>
    <w:tmpl w:val="AB765FCA"/>
    <w:lvl w:ilvl="0">
      <w:start w:val="2"/>
      <w:numFmt w:val="decimal"/>
      <w:lvlText w:val="%1"/>
      <w:lvlJc w:val="left"/>
      <w:pPr>
        <w:ind w:left="435" w:hanging="435"/>
      </w:pPr>
      <w:rPr>
        <w:rFonts w:hint="default"/>
      </w:rPr>
    </w:lvl>
    <w:lvl w:ilvl="1">
      <w:start w:val="2"/>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BE02499"/>
    <w:multiLevelType w:val="multilevel"/>
    <w:tmpl w:val="291ECB3C"/>
    <w:lvl w:ilvl="0">
      <w:start w:val="1"/>
      <w:numFmt w:val="bullet"/>
      <w:pStyle w:val="TableBullet"/>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16" w15:restartNumberingAfterBreak="0">
    <w:nsid w:val="4D8C3126"/>
    <w:multiLevelType w:val="multilevel"/>
    <w:tmpl w:val="26A63120"/>
    <w:lvl w:ilvl="0">
      <w:start w:val="1"/>
      <w:numFmt w:val="decimal"/>
      <w:pStyle w:val="NumberH5"/>
      <w:lvlText w:val="%1."/>
      <w:lvlJc w:val="left"/>
      <w:pPr>
        <w:tabs>
          <w:tab w:val="num" w:pos="1440"/>
        </w:tabs>
        <w:ind w:left="1440" w:hanging="360"/>
      </w:pPr>
    </w:lvl>
    <w:lvl w:ilvl="1">
      <w:start w:val="1"/>
      <w:numFmt w:val="lowerLetter"/>
      <w:pStyle w:val="NL2H5"/>
      <w:lvlText w:val="%2."/>
      <w:lvlJc w:val="left"/>
      <w:pPr>
        <w:tabs>
          <w:tab w:val="num" w:pos="1800"/>
        </w:tabs>
        <w:ind w:left="1800" w:hanging="360"/>
      </w:pPr>
    </w:lvl>
    <w:lvl w:ilvl="2">
      <w:start w:val="1"/>
      <w:numFmt w:val="lowerRoman"/>
      <w:pStyle w:val="NL3H5"/>
      <w:lvlText w:val="%3."/>
      <w:lvlJc w:val="left"/>
      <w:pPr>
        <w:tabs>
          <w:tab w:val="num" w:pos="2160"/>
        </w:tabs>
        <w:ind w:left="2160" w:hanging="360"/>
      </w:pPr>
    </w:lvl>
    <w:lvl w:ilvl="3">
      <w:start w:val="1"/>
      <w:numFmt w:val="decimal"/>
      <w:pStyle w:val="NL4H5"/>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L6H5"/>
      <w:lvlText w:val="%6."/>
      <w:lvlJc w:val="left"/>
      <w:pPr>
        <w:tabs>
          <w:tab w:val="num" w:pos="3240"/>
        </w:tabs>
        <w:ind w:left="3240" w:hanging="360"/>
      </w:pPr>
    </w:lvl>
    <w:lvl w:ilvl="6">
      <w:start w:val="1"/>
      <w:numFmt w:val="decimal"/>
      <w:pStyle w:val="NL7H5"/>
      <w:lvlText w:val="%7."/>
      <w:lvlJc w:val="left"/>
      <w:pPr>
        <w:tabs>
          <w:tab w:val="num" w:pos="3600"/>
        </w:tabs>
        <w:ind w:left="3600" w:hanging="360"/>
      </w:pPr>
    </w:lvl>
    <w:lvl w:ilvl="7">
      <w:start w:val="1"/>
      <w:numFmt w:val="lowerLetter"/>
      <w:pStyle w:val="NL8H5"/>
      <w:lvlText w:val="%8."/>
      <w:lvlJc w:val="left"/>
      <w:pPr>
        <w:tabs>
          <w:tab w:val="num" w:pos="3960"/>
        </w:tabs>
        <w:ind w:left="3960" w:hanging="360"/>
      </w:pPr>
    </w:lvl>
    <w:lvl w:ilvl="8">
      <w:start w:val="1"/>
      <w:numFmt w:val="lowerRoman"/>
      <w:pStyle w:val="NL9H5"/>
      <w:lvlText w:val="%9."/>
      <w:lvlJc w:val="left"/>
      <w:pPr>
        <w:tabs>
          <w:tab w:val="num" w:pos="4320"/>
        </w:tabs>
        <w:ind w:left="4320" w:hanging="360"/>
      </w:pPr>
    </w:lvl>
  </w:abstractNum>
  <w:abstractNum w:abstractNumId="17" w15:restartNumberingAfterBreak="0">
    <w:nsid w:val="4E247A17"/>
    <w:multiLevelType w:val="multilevel"/>
    <w:tmpl w:val="AB765FCA"/>
    <w:lvl w:ilvl="0">
      <w:start w:val="1"/>
      <w:numFmt w:val="decimal"/>
      <w:lvlText w:val="%1"/>
      <w:lvlJc w:val="left"/>
      <w:pPr>
        <w:ind w:left="435" w:hanging="435"/>
      </w:pPr>
      <w:rPr>
        <w:rFonts w:hint="default"/>
      </w:rPr>
    </w:lvl>
    <w:lvl w:ilvl="1">
      <w:start w:val="2"/>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52942F8A"/>
    <w:multiLevelType w:val="multilevel"/>
    <w:tmpl w:val="B6E885E6"/>
    <w:lvl w:ilvl="0">
      <w:start w:val="1"/>
      <w:numFmt w:val="bullet"/>
      <w:pStyle w:val="BulletH5"/>
      <w:lvlText w:val=""/>
      <w:lvlJc w:val="left"/>
      <w:pPr>
        <w:tabs>
          <w:tab w:val="num" w:pos="1440"/>
        </w:tabs>
        <w:ind w:left="1440" w:hanging="360"/>
      </w:pPr>
      <w:rPr>
        <w:rFonts w:ascii="Symbol" w:hAnsi="Symbol" w:hint="default"/>
      </w:rPr>
    </w:lvl>
    <w:lvl w:ilvl="1">
      <w:start w:val="1"/>
      <w:numFmt w:val="bullet"/>
      <w:pStyle w:val="BL2H5"/>
      <w:lvlText w:val=""/>
      <w:lvlJc w:val="left"/>
      <w:pPr>
        <w:tabs>
          <w:tab w:val="num" w:pos="1800"/>
        </w:tabs>
        <w:ind w:left="1800" w:hanging="360"/>
      </w:pPr>
      <w:rPr>
        <w:rFonts w:ascii="Wingdings" w:hAnsi="Wingdings" w:hint="default"/>
        <w:sz w:val="24"/>
        <w:szCs w:val="24"/>
      </w:rPr>
    </w:lvl>
    <w:lvl w:ilvl="2">
      <w:start w:val="1"/>
      <w:numFmt w:val="bullet"/>
      <w:pStyle w:val="BL3H5"/>
      <w:lvlText w:val=""/>
      <w:lvlJc w:val="left"/>
      <w:pPr>
        <w:tabs>
          <w:tab w:val="num" w:pos="2160"/>
        </w:tabs>
        <w:ind w:left="2160" w:hanging="360"/>
      </w:pPr>
      <w:rPr>
        <w:rFonts w:ascii="Wingdings" w:hAnsi="Wingdings" w:hint="default"/>
        <w:sz w:val="24"/>
        <w:szCs w:val="24"/>
      </w:rPr>
    </w:lvl>
    <w:lvl w:ilvl="3">
      <w:start w:val="1"/>
      <w:numFmt w:val="bullet"/>
      <w:pStyle w:val="BL4H5"/>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L6H5"/>
      <w:lvlText w:val=""/>
      <w:lvlJc w:val="left"/>
      <w:pPr>
        <w:tabs>
          <w:tab w:val="num" w:pos="3240"/>
        </w:tabs>
        <w:ind w:left="3240" w:hanging="360"/>
      </w:pPr>
      <w:rPr>
        <w:rFonts w:ascii="Wingdings" w:hAnsi="Wingdings" w:hint="default"/>
        <w:sz w:val="24"/>
      </w:rPr>
    </w:lvl>
    <w:lvl w:ilvl="6">
      <w:start w:val="1"/>
      <w:numFmt w:val="bullet"/>
      <w:pStyle w:val="BL7H5"/>
      <w:lvlText w:val=""/>
      <w:lvlJc w:val="left"/>
      <w:pPr>
        <w:tabs>
          <w:tab w:val="num" w:pos="3600"/>
        </w:tabs>
        <w:ind w:left="3600" w:hanging="360"/>
      </w:pPr>
      <w:rPr>
        <w:rFonts w:ascii="Symbol" w:hAnsi="Symbol" w:hint="default"/>
        <w:sz w:val="20"/>
      </w:rPr>
    </w:lvl>
    <w:lvl w:ilvl="7">
      <w:start w:val="1"/>
      <w:numFmt w:val="bullet"/>
      <w:pStyle w:val="BL8H5"/>
      <w:lvlText w:val=""/>
      <w:lvlJc w:val="left"/>
      <w:pPr>
        <w:tabs>
          <w:tab w:val="num" w:pos="3960"/>
        </w:tabs>
        <w:ind w:left="3960" w:hanging="360"/>
      </w:pPr>
      <w:rPr>
        <w:rFonts w:ascii="Wingdings" w:hAnsi="Wingdings" w:hint="default"/>
        <w:sz w:val="24"/>
      </w:rPr>
    </w:lvl>
    <w:lvl w:ilvl="8">
      <w:start w:val="1"/>
      <w:numFmt w:val="bullet"/>
      <w:pStyle w:val="BL9H5"/>
      <w:lvlText w:val=""/>
      <w:lvlJc w:val="left"/>
      <w:pPr>
        <w:tabs>
          <w:tab w:val="num" w:pos="4320"/>
        </w:tabs>
        <w:ind w:left="4320" w:hanging="360"/>
      </w:pPr>
      <w:rPr>
        <w:rFonts w:ascii="Wingdings" w:hAnsi="Wingdings" w:hint="default"/>
        <w:sz w:val="24"/>
      </w:rPr>
    </w:lvl>
  </w:abstractNum>
  <w:abstractNum w:abstractNumId="19" w15:restartNumberingAfterBreak="0">
    <w:nsid w:val="551964AB"/>
    <w:multiLevelType w:val="hybridMultilevel"/>
    <w:tmpl w:val="399801C2"/>
    <w:lvl w:ilvl="0" w:tplc="04090001">
      <w:start w:val="1"/>
      <w:numFmt w:val="bullet"/>
      <w:lvlText w:val=""/>
      <w:lvlJc w:val="left"/>
      <w:pPr>
        <w:ind w:left="1080" w:hanging="360"/>
      </w:pPr>
      <w:rPr>
        <w:rFonts w:ascii="Symbol" w:hAnsi="Symbol" w:hint="default"/>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D856A7"/>
    <w:multiLevelType w:val="hybridMultilevel"/>
    <w:tmpl w:val="F5C42C82"/>
    <w:lvl w:ilvl="0" w:tplc="D8D63B26">
      <w:start w:val="1"/>
      <w:numFmt w:val="decimal"/>
      <w:lvlText w:val="%1."/>
      <w:lvlJc w:val="left"/>
      <w:pPr>
        <w:ind w:left="360" w:hanging="360"/>
      </w:pPr>
      <w:rPr>
        <w:rFonts w:ascii="Arial" w:eastAsia="Times New Roman" w:hAnsi="Arial" w:cs="Arial"/>
      </w:rPr>
    </w:lvl>
    <w:lvl w:ilvl="1" w:tplc="B25E3CD2">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2D0A53"/>
    <w:multiLevelType w:val="hybridMultilevel"/>
    <w:tmpl w:val="272ABD00"/>
    <w:lvl w:ilvl="0" w:tplc="0409000F">
      <w:start w:val="1"/>
      <w:numFmt w:val="decimal"/>
      <w:lvlText w:val="%1."/>
      <w:lvlJc w:val="left"/>
      <w:pPr>
        <w:ind w:left="720" w:hanging="360"/>
      </w:pPr>
      <w:rPr>
        <w:rFonts w:hint="default"/>
      </w:rPr>
    </w:lvl>
    <w:lvl w:ilvl="1" w:tplc="B25E3CD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13A06"/>
    <w:multiLevelType w:val="multilevel"/>
    <w:tmpl w:val="C5388692"/>
    <w:lvl w:ilvl="0">
      <w:start w:val="1"/>
      <w:numFmt w:val="decimal"/>
      <w:pStyle w:val="TableNumber"/>
      <w:lvlText w:val="%1."/>
      <w:lvlJc w:val="left"/>
      <w:pPr>
        <w:tabs>
          <w:tab w:val="num" w:pos="288"/>
        </w:tabs>
        <w:ind w:left="288" w:hanging="288"/>
      </w:pPr>
      <w:rPr>
        <w:rFonts w:hint="default"/>
      </w:rPr>
    </w:lvl>
    <w:lvl w:ilvl="1">
      <w:start w:val="1"/>
      <w:numFmt w:val="lowerLetter"/>
      <w:pStyle w:val="TNL2"/>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3"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F5405"/>
    <w:multiLevelType w:val="hybridMultilevel"/>
    <w:tmpl w:val="8BFCA898"/>
    <w:lvl w:ilvl="0" w:tplc="04090005">
      <w:start w:val="1"/>
      <w:numFmt w:val="bullet"/>
      <w:lvlText w:val=""/>
      <w:lvlJc w:val="left"/>
      <w:pPr>
        <w:ind w:left="247" w:hanging="360"/>
      </w:pPr>
      <w:rPr>
        <w:rFonts w:ascii="Wingdings" w:hAnsi="Wingdings"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25" w15:restartNumberingAfterBreak="0">
    <w:nsid w:val="7333372F"/>
    <w:multiLevelType w:val="hybridMultilevel"/>
    <w:tmpl w:val="54165C02"/>
    <w:lvl w:ilvl="0" w:tplc="04090001">
      <w:start w:val="1"/>
      <w:numFmt w:val="bullet"/>
      <w:lvlText w:val=""/>
      <w:lvlJc w:val="left"/>
      <w:pPr>
        <w:ind w:left="1080" w:hanging="360"/>
      </w:pPr>
      <w:rPr>
        <w:rFonts w:ascii="Symbol" w:hAnsi="Symbol" w:hint="default"/>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5E16C0"/>
    <w:multiLevelType w:val="hybridMultilevel"/>
    <w:tmpl w:val="CF28DD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88132B"/>
    <w:multiLevelType w:val="hybridMultilevel"/>
    <w:tmpl w:val="FEF83B5A"/>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595A49"/>
    <w:multiLevelType w:val="multilevel"/>
    <w:tmpl w:val="05A85DE0"/>
    <w:lvl w:ilvl="0">
      <w:start w:val="1"/>
      <w:numFmt w:val="upperLetter"/>
      <w:pStyle w:val="Heading9"/>
      <w:suff w:val="space"/>
      <w:lvlText w:val="Appendix %1:"/>
      <w:lvlJc w:val="left"/>
      <w:pPr>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7DB549C"/>
    <w:multiLevelType w:val="hybridMultilevel"/>
    <w:tmpl w:val="528C2370"/>
    <w:lvl w:ilvl="0" w:tplc="04090001">
      <w:start w:val="1"/>
      <w:numFmt w:val="bullet"/>
      <w:lvlText w:val=""/>
      <w:lvlJc w:val="left"/>
      <w:pPr>
        <w:ind w:left="360" w:hanging="360"/>
      </w:pPr>
      <w:rPr>
        <w:rFonts w:ascii="Symbol" w:hAnsi="Symbol" w:hint="default"/>
      </w:rPr>
    </w:lvl>
    <w:lvl w:ilvl="1" w:tplc="B25E3CD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465B75"/>
    <w:multiLevelType w:val="multilevel"/>
    <w:tmpl w:val="5A0E253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31" w15:restartNumberingAfterBreak="0">
    <w:nsid w:val="7E61109A"/>
    <w:multiLevelType w:val="multilevel"/>
    <w:tmpl w:val="7CD22C46"/>
    <w:lvl w:ilvl="0">
      <w:start w:val="1"/>
      <w:numFmt w:val="decimal"/>
      <w:lvlText w:val="%1."/>
      <w:lvlJc w:val="left"/>
      <w:pPr>
        <w:tabs>
          <w:tab w:val="num" w:pos="360"/>
        </w:tabs>
        <w:ind w:left="720" w:hanging="360"/>
      </w:pPr>
      <w:rPr>
        <w:rFonts w:hint="default"/>
        <w:b w:val="0"/>
        <w:bCs w:val="0"/>
      </w:rPr>
    </w:lvl>
    <w:lvl w:ilvl="1">
      <w:start w:val="1"/>
      <w:numFmt w:val="lowerLetter"/>
      <w:lvlText w:val="%2."/>
      <w:lvlJc w:val="left"/>
      <w:pPr>
        <w:tabs>
          <w:tab w:val="num" w:pos="1080"/>
        </w:tabs>
        <w:ind w:left="1080" w:hanging="360"/>
      </w:pPr>
      <w:rPr>
        <w:rFonts w:hint="default"/>
        <w:b w:val="0"/>
        <w:bCs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899633671">
    <w:abstractNumId w:val="18"/>
  </w:num>
  <w:num w:numId="2" w16cid:durableId="1341199418">
    <w:abstractNumId w:val="27"/>
  </w:num>
  <w:num w:numId="3" w16cid:durableId="526413139">
    <w:abstractNumId w:val="3"/>
  </w:num>
  <w:num w:numId="4" w16cid:durableId="1994606426">
    <w:abstractNumId w:val="28"/>
  </w:num>
  <w:num w:numId="5" w16cid:durableId="902007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0612467">
    <w:abstractNumId w:val="15"/>
  </w:num>
  <w:num w:numId="7" w16cid:durableId="156727305">
    <w:abstractNumId w:val="22"/>
  </w:num>
  <w:num w:numId="8" w16cid:durableId="11436208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5378198">
    <w:abstractNumId w:val="23"/>
  </w:num>
  <w:num w:numId="10" w16cid:durableId="1807165386">
    <w:abstractNumId w:val="30"/>
  </w:num>
  <w:num w:numId="11" w16cid:durableId="513803675">
    <w:abstractNumId w:val="24"/>
  </w:num>
  <w:num w:numId="12" w16cid:durableId="846672842">
    <w:abstractNumId w:val="31"/>
  </w:num>
  <w:num w:numId="13" w16cid:durableId="641620204">
    <w:abstractNumId w:val="29"/>
  </w:num>
  <w:num w:numId="14" w16cid:durableId="310403368">
    <w:abstractNumId w:val="11"/>
  </w:num>
  <w:num w:numId="15" w16cid:durableId="2134785525">
    <w:abstractNumId w:val="6"/>
  </w:num>
  <w:num w:numId="16" w16cid:durableId="689767003">
    <w:abstractNumId w:val="13"/>
  </w:num>
  <w:num w:numId="17" w16cid:durableId="2029719241">
    <w:abstractNumId w:val="9"/>
  </w:num>
  <w:num w:numId="18" w16cid:durableId="1440949525">
    <w:abstractNumId w:val="25"/>
  </w:num>
  <w:num w:numId="19" w16cid:durableId="1129933550">
    <w:abstractNumId w:val="17"/>
  </w:num>
  <w:num w:numId="20" w16cid:durableId="102313297">
    <w:abstractNumId w:val="26"/>
  </w:num>
  <w:num w:numId="21" w16cid:durableId="1065252203">
    <w:abstractNumId w:val="20"/>
  </w:num>
  <w:num w:numId="22" w16cid:durableId="1694266106">
    <w:abstractNumId w:val="19"/>
  </w:num>
  <w:num w:numId="23" w16cid:durableId="746809942">
    <w:abstractNumId w:val="8"/>
  </w:num>
  <w:num w:numId="24" w16cid:durableId="589848869">
    <w:abstractNumId w:val="14"/>
  </w:num>
  <w:num w:numId="25" w16cid:durableId="476998777">
    <w:abstractNumId w:val="4"/>
  </w:num>
  <w:num w:numId="26" w16cid:durableId="857431842">
    <w:abstractNumId w:val="21"/>
  </w:num>
  <w:num w:numId="27" w16cid:durableId="1744909960">
    <w:abstractNumId w:val="1"/>
  </w:num>
  <w:num w:numId="28" w16cid:durableId="1099908838">
    <w:abstractNumId w:val="5"/>
  </w:num>
  <w:num w:numId="29" w16cid:durableId="521479821">
    <w:abstractNumId w:val="12"/>
  </w:num>
  <w:num w:numId="30" w16cid:durableId="464200180">
    <w:abstractNumId w:val="7"/>
  </w:num>
  <w:num w:numId="31" w16cid:durableId="1365254529">
    <w:abstractNumId w:val="2"/>
  </w:num>
  <w:num w:numId="32" w16cid:durableId="349795714">
    <w:abstractNumId w:val="10"/>
  </w:num>
  <w:num w:numId="33" w16cid:durableId="15776621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0C"/>
    <w:rsid w:val="00000F5D"/>
    <w:rsid w:val="00001137"/>
    <w:rsid w:val="00001EDA"/>
    <w:rsid w:val="00002E2B"/>
    <w:rsid w:val="00003029"/>
    <w:rsid w:val="0000365A"/>
    <w:rsid w:val="00003EB5"/>
    <w:rsid w:val="000040A8"/>
    <w:rsid w:val="00004545"/>
    <w:rsid w:val="00005CD5"/>
    <w:rsid w:val="0000642F"/>
    <w:rsid w:val="00006D9F"/>
    <w:rsid w:val="000075F4"/>
    <w:rsid w:val="00007B48"/>
    <w:rsid w:val="000105DB"/>
    <w:rsid w:val="00010E66"/>
    <w:rsid w:val="00010FA2"/>
    <w:rsid w:val="00011BD1"/>
    <w:rsid w:val="0001259B"/>
    <w:rsid w:val="000126BB"/>
    <w:rsid w:val="00012838"/>
    <w:rsid w:val="00013359"/>
    <w:rsid w:val="00013789"/>
    <w:rsid w:val="00013AFB"/>
    <w:rsid w:val="00013CCA"/>
    <w:rsid w:val="00013F99"/>
    <w:rsid w:val="000143A9"/>
    <w:rsid w:val="00014503"/>
    <w:rsid w:val="00014A6A"/>
    <w:rsid w:val="00014B49"/>
    <w:rsid w:val="00015443"/>
    <w:rsid w:val="00015DD8"/>
    <w:rsid w:val="000162B4"/>
    <w:rsid w:val="000167F1"/>
    <w:rsid w:val="000169A4"/>
    <w:rsid w:val="00017621"/>
    <w:rsid w:val="000177B2"/>
    <w:rsid w:val="00017B8A"/>
    <w:rsid w:val="00020934"/>
    <w:rsid w:val="0002108E"/>
    <w:rsid w:val="000215C5"/>
    <w:rsid w:val="00021747"/>
    <w:rsid w:val="00021892"/>
    <w:rsid w:val="00021F80"/>
    <w:rsid w:val="0002249D"/>
    <w:rsid w:val="0002273D"/>
    <w:rsid w:val="00023448"/>
    <w:rsid w:val="00023658"/>
    <w:rsid w:val="00023A25"/>
    <w:rsid w:val="00023C16"/>
    <w:rsid w:val="00026E58"/>
    <w:rsid w:val="00030263"/>
    <w:rsid w:val="00031176"/>
    <w:rsid w:val="00032402"/>
    <w:rsid w:val="00032495"/>
    <w:rsid w:val="00033632"/>
    <w:rsid w:val="00033934"/>
    <w:rsid w:val="00033A25"/>
    <w:rsid w:val="00034AFA"/>
    <w:rsid w:val="00035699"/>
    <w:rsid w:val="00035836"/>
    <w:rsid w:val="00041A1D"/>
    <w:rsid w:val="000420EC"/>
    <w:rsid w:val="00042767"/>
    <w:rsid w:val="00043E33"/>
    <w:rsid w:val="000442DB"/>
    <w:rsid w:val="000451D3"/>
    <w:rsid w:val="00045EBA"/>
    <w:rsid w:val="0004614E"/>
    <w:rsid w:val="00046340"/>
    <w:rsid w:val="00047D11"/>
    <w:rsid w:val="00047D2B"/>
    <w:rsid w:val="000501D1"/>
    <w:rsid w:val="000512B8"/>
    <w:rsid w:val="000513F1"/>
    <w:rsid w:val="000516E0"/>
    <w:rsid w:val="0005199E"/>
    <w:rsid w:val="0005308D"/>
    <w:rsid w:val="00053A6B"/>
    <w:rsid w:val="00053AFD"/>
    <w:rsid w:val="00053C2F"/>
    <w:rsid w:val="0005425E"/>
    <w:rsid w:val="00054569"/>
    <w:rsid w:val="00054629"/>
    <w:rsid w:val="00055041"/>
    <w:rsid w:val="00055828"/>
    <w:rsid w:val="000565BE"/>
    <w:rsid w:val="00056817"/>
    <w:rsid w:val="00056A1D"/>
    <w:rsid w:val="000571B2"/>
    <w:rsid w:val="00057AC9"/>
    <w:rsid w:val="000602FC"/>
    <w:rsid w:val="00060644"/>
    <w:rsid w:val="0006096E"/>
    <w:rsid w:val="00060D39"/>
    <w:rsid w:val="000611C7"/>
    <w:rsid w:val="0006298D"/>
    <w:rsid w:val="0006410C"/>
    <w:rsid w:val="00064433"/>
    <w:rsid w:val="00064D0F"/>
    <w:rsid w:val="00064D1F"/>
    <w:rsid w:val="00064E13"/>
    <w:rsid w:val="0006501E"/>
    <w:rsid w:val="0006502E"/>
    <w:rsid w:val="000654BD"/>
    <w:rsid w:val="00065587"/>
    <w:rsid w:val="00065D9E"/>
    <w:rsid w:val="000660BF"/>
    <w:rsid w:val="00066111"/>
    <w:rsid w:val="00066E7C"/>
    <w:rsid w:val="00066E86"/>
    <w:rsid w:val="000672E2"/>
    <w:rsid w:val="000676C3"/>
    <w:rsid w:val="00067F59"/>
    <w:rsid w:val="00070CD0"/>
    <w:rsid w:val="000710D7"/>
    <w:rsid w:val="000714CB"/>
    <w:rsid w:val="00071FEB"/>
    <w:rsid w:val="00072339"/>
    <w:rsid w:val="000723EA"/>
    <w:rsid w:val="000723FF"/>
    <w:rsid w:val="000725D1"/>
    <w:rsid w:val="00072606"/>
    <w:rsid w:val="0007291E"/>
    <w:rsid w:val="00072A27"/>
    <w:rsid w:val="00072A77"/>
    <w:rsid w:val="000743AF"/>
    <w:rsid w:val="000749F7"/>
    <w:rsid w:val="00074A62"/>
    <w:rsid w:val="00074E60"/>
    <w:rsid w:val="00076270"/>
    <w:rsid w:val="000763DC"/>
    <w:rsid w:val="00076830"/>
    <w:rsid w:val="00076B49"/>
    <w:rsid w:val="000808DF"/>
    <w:rsid w:val="00080D9D"/>
    <w:rsid w:val="00080FF6"/>
    <w:rsid w:val="000810B2"/>
    <w:rsid w:val="000813BC"/>
    <w:rsid w:val="00081472"/>
    <w:rsid w:val="00081617"/>
    <w:rsid w:val="0008214C"/>
    <w:rsid w:val="00082259"/>
    <w:rsid w:val="00082314"/>
    <w:rsid w:val="000827CC"/>
    <w:rsid w:val="000829F3"/>
    <w:rsid w:val="000833D4"/>
    <w:rsid w:val="00085765"/>
    <w:rsid w:val="000858AD"/>
    <w:rsid w:val="0008681E"/>
    <w:rsid w:val="0009116B"/>
    <w:rsid w:val="0009163D"/>
    <w:rsid w:val="0009273F"/>
    <w:rsid w:val="000928FA"/>
    <w:rsid w:val="000936CE"/>
    <w:rsid w:val="0009489A"/>
    <w:rsid w:val="00095213"/>
    <w:rsid w:val="000961A0"/>
    <w:rsid w:val="00096533"/>
    <w:rsid w:val="000965E1"/>
    <w:rsid w:val="000966E8"/>
    <w:rsid w:val="0009677B"/>
    <w:rsid w:val="00097193"/>
    <w:rsid w:val="00097256"/>
    <w:rsid w:val="0009763F"/>
    <w:rsid w:val="00097A86"/>
    <w:rsid w:val="000A049D"/>
    <w:rsid w:val="000A0C8D"/>
    <w:rsid w:val="000A0F06"/>
    <w:rsid w:val="000A1308"/>
    <w:rsid w:val="000A1BFC"/>
    <w:rsid w:val="000A1CBF"/>
    <w:rsid w:val="000A249F"/>
    <w:rsid w:val="000A24E5"/>
    <w:rsid w:val="000A2676"/>
    <w:rsid w:val="000A29D0"/>
    <w:rsid w:val="000A2CDC"/>
    <w:rsid w:val="000A3AEA"/>
    <w:rsid w:val="000A4C2B"/>
    <w:rsid w:val="000A4F65"/>
    <w:rsid w:val="000A53FC"/>
    <w:rsid w:val="000A5580"/>
    <w:rsid w:val="000A56D1"/>
    <w:rsid w:val="000A5DC1"/>
    <w:rsid w:val="000A5E6D"/>
    <w:rsid w:val="000A7024"/>
    <w:rsid w:val="000A73CA"/>
    <w:rsid w:val="000A7440"/>
    <w:rsid w:val="000A7E99"/>
    <w:rsid w:val="000B08D1"/>
    <w:rsid w:val="000B0FAB"/>
    <w:rsid w:val="000B1236"/>
    <w:rsid w:val="000B1D1A"/>
    <w:rsid w:val="000B1DC3"/>
    <w:rsid w:val="000B48F8"/>
    <w:rsid w:val="000B49F7"/>
    <w:rsid w:val="000B5379"/>
    <w:rsid w:val="000B5BB8"/>
    <w:rsid w:val="000B608A"/>
    <w:rsid w:val="000B6101"/>
    <w:rsid w:val="000B626E"/>
    <w:rsid w:val="000B6406"/>
    <w:rsid w:val="000B6C5E"/>
    <w:rsid w:val="000B6F99"/>
    <w:rsid w:val="000B76A3"/>
    <w:rsid w:val="000B798A"/>
    <w:rsid w:val="000C0B85"/>
    <w:rsid w:val="000C1C86"/>
    <w:rsid w:val="000C36CC"/>
    <w:rsid w:val="000C37D6"/>
    <w:rsid w:val="000C397A"/>
    <w:rsid w:val="000C4127"/>
    <w:rsid w:val="000C45FA"/>
    <w:rsid w:val="000C4728"/>
    <w:rsid w:val="000C5224"/>
    <w:rsid w:val="000C5721"/>
    <w:rsid w:val="000C5CE4"/>
    <w:rsid w:val="000C5EC5"/>
    <w:rsid w:val="000C6720"/>
    <w:rsid w:val="000C7FE1"/>
    <w:rsid w:val="000D0504"/>
    <w:rsid w:val="000D06B6"/>
    <w:rsid w:val="000D0FDE"/>
    <w:rsid w:val="000D2131"/>
    <w:rsid w:val="000D2574"/>
    <w:rsid w:val="000D27A0"/>
    <w:rsid w:val="000D2A85"/>
    <w:rsid w:val="000D381C"/>
    <w:rsid w:val="000D3EBB"/>
    <w:rsid w:val="000D3EF7"/>
    <w:rsid w:val="000D4271"/>
    <w:rsid w:val="000D433D"/>
    <w:rsid w:val="000D4905"/>
    <w:rsid w:val="000D4B5B"/>
    <w:rsid w:val="000D4F7C"/>
    <w:rsid w:val="000D50DC"/>
    <w:rsid w:val="000D56A9"/>
    <w:rsid w:val="000D57D0"/>
    <w:rsid w:val="000D72CD"/>
    <w:rsid w:val="000E0F9C"/>
    <w:rsid w:val="000E134E"/>
    <w:rsid w:val="000E13A6"/>
    <w:rsid w:val="000E1AED"/>
    <w:rsid w:val="000E2752"/>
    <w:rsid w:val="000E5CA9"/>
    <w:rsid w:val="000E5EA2"/>
    <w:rsid w:val="000E720C"/>
    <w:rsid w:val="000E7601"/>
    <w:rsid w:val="000E7741"/>
    <w:rsid w:val="000E7969"/>
    <w:rsid w:val="000F0530"/>
    <w:rsid w:val="000F0F41"/>
    <w:rsid w:val="000F0F8E"/>
    <w:rsid w:val="000F0FC4"/>
    <w:rsid w:val="000F191F"/>
    <w:rsid w:val="000F2368"/>
    <w:rsid w:val="000F3EF3"/>
    <w:rsid w:val="000F401E"/>
    <w:rsid w:val="000F5624"/>
    <w:rsid w:val="000F579C"/>
    <w:rsid w:val="000F67AB"/>
    <w:rsid w:val="000F6B56"/>
    <w:rsid w:val="000F758E"/>
    <w:rsid w:val="001017BD"/>
    <w:rsid w:val="00101F99"/>
    <w:rsid w:val="00102386"/>
    <w:rsid w:val="001037DE"/>
    <w:rsid w:val="0010404C"/>
    <w:rsid w:val="00105252"/>
    <w:rsid w:val="00105346"/>
    <w:rsid w:val="00105877"/>
    <w:rsid w:val="00105C99"/>
    <w:rsid w:val="0010631C"/>
    <w:rsid w:val="00106969"/>
    <w:rsid w:val="00106CC5"/>
    <w:rsid w:val="00107979"/>
    <w:rsid w:val="00107A28"/>
    <w:rsid w:val="00107DD4"/>
    <w:rsid w:val="00107EBB"/>
    <w:rsid w:val="00110884"/>
    <w:rsid w:val="001108AC"/>
    <w:rsid w:val="0011244D"/>
    <w:rsid w:val="00112535"/>
    <w:rsid w:val="00112B5A"/>
    <w:rsid w:val="001140D0"/>
    <w:rsid w:val="0011460A"/>
    <w:rsid w:val="00115367"/>
    <w:rsid w:val="00115BCF"/>
    <w:rsid w:val="00115C39"/>
    <w:rsid w:val="0011651F"/>
    <w:rsid w:val="00117724"/>
    <w:rsid w:val="00117CC6"/>
    <w:rsid w:val="00120242"/>
    <w:rsid w:val="00120682"/>
    <w:rsid w:val="001206CA"/>
    <w:rsid w:val="00120E77"/>
    <w:rsid w:val="00121942"/>
    <w:rsid w:val="0012194E"/>
    <w:rsid w:val="0012197B"/>
    <w:rsid w:val="00121A68"/>
    <w:rsid w:val="00121D1A"/>
    <w:rsid w:val="0012355D"/>
    <w:rsid w:val="00123642"/>
    <w:rsid w:val="001238D6"/>
    <w:rsid w:val="00124312"/>
    <w:rsid w:val="00124A65"/>
    <w:rsid w:val="00124C12"/>
    <w:rsid w:val="001250F3"/>
    <w:rsid w:val="00125211"/>
    <w:rsid w:val="0012573A"/>
    <w:rsid w:val="001258F6"/>
    <w:rsid w:val="00125C5F"/>
    <w:rsid w:val="00125D15"/>
    <w:rsid w:val="00127DFC"/>
    <w:rsid w:val="00127EEA"/>
    <w:rsid w:val="001301D1"/>
    <w:rsid w:val="0013047B"/>
    <w:rsid w:val="00130B2C"/>
    <w:rsid w:val="00130C84"/>
    <w:rsid w:val="001329AB"/>
    <w:rsid w:val="00132B6C"/>
    <w:rsid w:val="001333AD"/>
    <w:rsid w:val="001337D5"/>
    <w:rsid w:val="00133A35"/>
    <w:rsid w:val="00133E6B"/>
    <w:rsid w:val="0013405E"/>
    <w:rsid w:val="0013554A"/>
    <w:rsid w:val="00135BA1"/>
    <w:rsid w:val="00136BC8"/>
    <w:rsid w:val="0013721A"/>
    <w:rsid w:val="001378B4"/>
    <w:rsid w:val="00137F40"/>
    <w:rsid w:val="00140173"/>
    <w:rsid w:val="001403E9"/>
    <w:rsid w:val="001405F0"/>
    <w:rsid w:val="00140FE8"/>
    <w:rsid w:val="00141291"/>
    <w:rsid w:val="001427CD"/>
    <w:rsid w:val="00142AD2"/>
    <w:rsid w:val="00142B2C"/>
    <w:rsid w:val="0014344A"/>
    <w:rsid w:val="001437B9"/>
    <w:rsid w:val="00143F56"/>
    <w:rsid w:val="0014468B"/>
    <w:rsid w:val="00144975"/>
    <w:rsid w:val="00144E16"/>
    <w:rsid w:val="00145D56"/>
    <w:rsid w:val="00146811"/>
    <w:rsid w:val="001468FC"/>
    <w:rsid w:val="00147285"/>
    <w:rsid w:val="001474F5"/>
    <w:rsid w:val="001475E3"/>
    <w:rsid w:val="0015027E"/>
    <w:rsid w:val="00150CCD"/>
    <w:rsid w:val="00150CD5"/>
    <w:rsid w:val="00151806"/>
    <w:rsid w:val="00151A45"/>
    <w:rsid w:val="00152CA8"/>
    <w:rsid w:val="00153019"/>
    <w:rsid w:val="0015366B"/>
    <w:rsid w:val="00153862"/>
    <w:rsid w:val="00153B5E"/>
    <w:rsid w:val="00153C5F"/>
    <w:rsid w:val="0015413D"/>
    <w:rsid w:val="001549DE"/>
    <w:rsid w:val="00154A93"/>
    <w:rsid w:val="00154CDF"/>
    <w:rsid w:val="00154D6E"/>
    <w:rsid w:val="00154E02"/>
    <w:rsid w:val="00155F87"/>
    <w:rsid w:val="00156170"/>
    <w:rsid w:val="00157A62"/>
    <w:rsid w:val="00157A67"/>
    <w:rsid w:val="001609C1"/>
    <w:rsid w:val="00160ADE"/>
    <w:rsid w:val="001613E0"/>
    <w:rsid w:val="00161D1E"/>
    <w:rsid w:val="00161DFE"/>
    <w:rsid w:val="0016242B"/>
    <w:rsid w:val="0016296B"/>
    <w:rsid w:val="00162C86"/>
    <w:rsid w:val="00162FDE"/>
    <w:rsid w:val="00163060"/>
    <w:rsid w:val="00163079"/>
    <w:rsid w:val="00163D0D"/>
    <w:rsid w:val="00164971"/>
    <w:rsid w:val="00164DD3"/>
    <w:rsid w:val="001650A2"/>
    <w:rsid w:val="001666EA"/>
    <w:rsid w:val="0016724B"/>
    <w:rsid w:val="00167898"/>
    <w:rsid w:val="00167B93"/>
    <w:rsid w:val="00167BDD"/>
    <w:rsid w:val="00170596"/>
    <w:rsid w:val="001706E3"/>
    <w:rsid w:val="00170F39"/>
    <w:rsid w:val="001716AC"/>
    <w:rsid w:val="0017170E"/>
    <w:rsid w:val="00172CC0"/>
    <w:rsid w:val="001732CB"/>
    <w:rsid w:val="001733BC"/>
    <w:rsid w:val="001736AA"/>
    <w:rsid w:val="00173785"/>
    <w:rsid w:val="001741EE"/>
    <w:rsid w:val="00174874"/>
    <w:rsid w:val="00174B37"/>
    <w:rsid w:val="00175723"/>
    <w:rsid w:val="00175DC3"/>
    <w:rsid w:val="0017657C"/>
    <w:rsid w:val="001765C6"/>
    <w:rsid w:val="00176E7F"/>
    <w:rsid w:val="00177AE2"/>
    <w:rsid w:val="00177BCB"/>
    <w:rsid w:val="001805A6"/>
    <w:rsid w:val="001807AF"/>
    <w:rsid w:val="00180F81"/>
    <w:rsid w:val="00181626"/>
    <w:rsid w:val="00181B6A"/>
    <w:rsid w:val="00181EB4"/>
    <w:rsid w:val="001827C7"/>
    <w:rsid w:val="00182888"/>
    <w:rsid w:val="00182997"/>
    <w:rsid w:val="00183049"/>
    <w:rsid w:val="00183B9A"/>
    <w:rsid w:val="00183EFB"/>
    <w:rsid w:val="00184071"/>
    <w:rsid w:val="00184979"/>
    <w:rsid w:val="00185114"/>
    <w:rsid w:val="00185174"/>
    <w:rsid w:val="0018520D"/>
    <w:rsid w:val="001855F2"/>
    <w:rsid w:val="00185BDD"/>
    <w:rsid w:val="001865F8"/>
    <w:rsid w:val="0018678A"/>
    <w:rsid w:val="001875CD"/>
    <w:rsid w:val="00191715"/>
    <w:rsid w:val="00191740"/>
    <w:rsid w:val="00191EC5"/>
    <w:rsid w:val="001929BD"/>
    <w:rsid w:val="001931D9"/>
    <w:rsid w:val="0019331C"/>
    <w:rsid w:val="00193855"/>
    <w:rsid w:val="00193D02"/>
    <w:rsid w:val="00193E66"/>
    <w:rsid w:val="00193E67"/>
    <w:rsid w:val="00194931"/>
    <w:rsid w:val="00194C4E"/>
    <w:rsid w:val="00194C5F"/>
    <w:rsid w:val="00194DFC"/>
    <w:rsid w:val="00195BE0"/>
    <w:rsid w:val="0019612B"/>
    <w:rsid w:val="0019639A"/>
    <w:rsid w:val="001968FB"/>
    <w:rsid w:val="00197C59"/>
    <w:rsid w:val="001A0122"/>
    <w:rsid w:val="001A01EF"/>
    <w:rsid w:val="001A0545"/>
    <w:rsid w:val="001A1231"/>
    <w:rsid w:val="001A131C"/>
    <w:rsid w:val="001A13E8"/>
    <w:rsid w:val="001A1644"/>
    <w:rsid w:val="001A18FA"/>
    <w:rsid w:val="001A21AB"/>
    <w:rsid w:val="001A26AC"/>
    <w:rsid w:val="001A2DB2"/>
    <w:rsid w:val="001A2E10"/>
    <w:rsid w:val="001A3E24"/>
    <w:rsid w:val="001A45B2"/>
    <w:rsid w:val="001A4C68"/>
    <w:rsid w:val="001A4F50"/>
    <w:rsid w:val="001A53FD"/>
    <w:rsid w:val="001A59BA"/>
    <w:rsid w:val="001A6CED"/>
    <w:rsid w:val="001A7219"/>
    <w:rsid w:val="001A73F8"/>
    <w:rsid w:val="001A77E1"/>
    <w:rsid w:val="001A7886"/>
    <w:rsid w:val="001B017A"/>
    <w:rsid w:val="001B16C5"/>
    <w:rsid w:val="001B1955"/>
    <w:rsid w:val="001B19D5"/>
    <w:rsid w:val="001B20A2"/>
    <w:rsid w:val="001B2106"/>
    <w:rsid w:val="001B26CC"/>
    <w:rsid w:val="001B28C3"/>
    <w:rsid w:val="001B49CB"/>
    <w:rsid w:val="001B4C88"/>
    <w:rsid w:val="001B4F59"/>
    <w:rsid w:val="001B53DC"/>
    <w:rsid w:val="001B7A1C"/>
    <w:rsid w:val="001B7E2A"/>
    <w:rsid w:val="001C1A9B"/>
    <w:rsid w:val="001C1DC2"/>
    <w:rsid w:val="001C26CD"/>
    <w:rsid w:val="001C27CC"/>
    <w:rsid w:val="001C305E"/>
    <w:rsid w:val="001C31EF"/>
    <w:rsid w:val="001C41A7"/>
    <w:rsid w:val="001C4F89"/>
    <w:rsid w:val="001C55CD"/>
    <w:rsid w:val="001C5774"/>
    <w:rsid w:val="001C5AA9"/>
    <w:rsid w:val="001C5E5A"/>
    <w:rsid w:val="001C5E64"/>
    <w:rsid w:val="001C6ABA"/>
    <w:rsid w:val="001C6B5C"/>
    <w:rsid w:val="001C6D64"/>
    <w:rsid w:val="001C7D9C"/>
    <w:rsid w:val="001D04BD"/>
    <w:rsid w:val="001D0502"/>
    <w:rsid w:val="001D0E89"/>
    <w:rsid w:val="001D1BA0"/>
    <w:rsid w:val="001D22B9"/>
    <w:rsid w:val="001D24F5"/>
    <w:rsid w:val="001D2A9B"/>
    <w:rsid w:val="001D3D8C"/>
    <w:rsid w:val="001D3E75"/>
    <w:rsid w:val="001D421A"/>
    <w:rsid w:val="001D540A"/>
    <w:rsid w:val="001D54E5"/>
    <w:rsid w:val="001D709B"/>
    <w:rsid w:val="001D7435"/>
    <w:rsid w:val="001D78D7"/>
    <w:rsid w:val="001D78E2"/>
    <w:rsid w:val="001D7AA8"/>
    <w:rsid w:val="001D7ACC"/>
    <w:rsid w:val="001D7FE6"/>
    <w:rsid w:val="001E0815"/>
    <w:rsid w:val="001E1D11"/>
    <w:rsid w:val="001E257D"/>
    <w:rsid w:val="001E2C4B"/>
    <w:rsid w:val="001E49CF"/>
    <w:rsid w:val="001E5735"/>
    <w:rsid w:val="001E62D2"/>
    <w:rsid w:val="001E64B5"/>
    <w:rsid w:val="001E7532"/>
    <w:rsid w:val="001F1236"/>
    <w:rsid w:val="001F1F38"/>
    <w:rsid w:val="001F2105"/>
    <w:rsid w:val="001F4372"/>
    <w:rsid w:val="001F43CE"/>
    <w:rsid w:val="001F4457"/>
    <w:rsid w:val="001F4602"/>
    <w:rsid w:val="001F562F"/>
    <w:rsid w:val="001F58A3"/>
    <w:rsid w:val="001F62B6"/>
    <w:rsid w:val="001F6B02"/>
    <w:rsid w:val="001F6CEF"/>
    <w:rsid w:val="001F6D92"/>
    <w:rsid w:val="001F75BD"/>
    <w:rsid w:val="001F79C8"/>
    <w:rsid w:val="001F7BBF"/>
    <w:rsid w:val="00200020"/>
    <w:rsid w:val="002001E3"/>
    <w:rsid w:val="00200B7B"/>
    <w:rsid w:val="0020169F"/>
    <w:rsid w:val="002017AE"/>
    <w:rsid w:val="002018E0"/>
    <w:rsid w:val="00201BBB"/>
    <w:rsid w:val="00201E79"/>
    <w:rsid w:val="00202875"/>
    <w:rsid w:val="00202E2D"/>
    <w:rsid w:val="00204307"/>
    <w:rsid w:val="002043CB"/>
    <w:rsid w:val="002056AE"/>
    <w:rsid w:val="002057E5"/>
    <w:rsid w:val="0020581F"/>
    <w:rsid w:val="002059DB"/>
    <w:rsid w:val="0020626C"/>
    <w:rsid w:val="002062C8"/>
    <w:rsid w:val="0020640A"/>
    <w:rsid w:val="002066FB"/>
    <w:rsid w:val="002070B0"/>
    <w:rsid w:val="002071BB"/>
    <w:rsid w:val="00207A8A"/>
    <w:rsid w:val="00207B39"/>
    <w:rsid w:val="00210369"/>
    <w:rsid w:val="00210755"/>
    <w:rsid w:val="002118E8"/>
    <w:rsid w:val="002120CE"/>
    <w:rsid w:val="0021245E"/>
    <w:rsid w:val="00212D64"/>
    <w:rsid w:val="00213C46"/>
    <w:rsid w:val="00214360"/>
    <w:rsid w:val="0021469D"/>
    <w:rsid w:val="00214CFA"/>
    <w:rsid w:val="00215067"/>
    <w:rsid w:val="0021542D"/>
    <w:rsid w:val="002155C1"/>
    <w:rsid w:val="00216A45"/>
    <w:rsid w:val="002170A2"/>
    <w:rsid w:val="00217C32"/>
    <w:rsid w:val="00217C77"/>
    <w:rsid w:val="0022089D"/>
    <w:rsid w:val="00220C74"/>
    <w:rsid w:val="002219A4"/>
    <w:rsid w:val="00221B7C"/>
    <w:rsid w:val="0022296A"/>
    <w:rsid w:val="00222B33"/>
    <w:rsid w:val="00222B45"/>
    <w:rsid w:val="0022350E"/>
    <w:rsid w:val="00223541"/>
    <w:rsid w:val="002236D4"/>
    <w:rsid w:val="002236EC"/>
    <w:rsid w:val="002239AB"/>
    <w:rsid w:val="00223A98"/>
    <w:rsid w:val="00223D54"/>
    <w:rsid w:val="002241A7"/>
    <w:rsid w:val="00224589"/>
    <w:rsid w:val="002252AE"/>
    <w:rsid w:val="00226BD9"/>
    <w:rsid w:val="002274A2"/>
    <w:rsid w:val="002276A3"/>
    <w:rsid w:val="00227833"/>
    <w:rsid w:val="00227E98"/>
    <w:rsid w:val="0023137D"/>
    <w:rsid w:val="00231E7C"/>
    <w:rsid w:val="00233541"/>
    <w:rsid w:val="0023356A"/>
    <w:rsid w:val="002339F6"/>
    <w:rsid w:val="00233A6B"/>
    <w:rsid w:val="0023451B"/>
    <w:rsid w:val="00234781"/>
    <w:rsid w:val="0023480B"/>
    <w:rsid w:val="00234827"/>
    <w:rsid w:val="00234E77"/>
    <w:rsid w:val="00235177"/>
    <w:rsid w:val="002352D0"/>
    <w:rsid w:val="002358C7"/>
    <w:rsid w:val="002365D5"/>
    <w:rsid w:val="00236DDD"/>
    <w:rsid w:val="00240297"/>
    <w:rsid w:val="00240A1C"/>
    <w:rsid w:val="00241FF2"/>
    <w:rsid w:val="0024266E"/>
    <w:rsid w:val="00242E7A"/>
    <w:rsid w:val="00243458"/>
    <w:rsid w:val="0024367D"/>
    <w:rsid w:val="00243691"/>
    <w:rsid w:val="00243A8E"/>
    <w:rsid w:val="00244091"/>
    <w:rsid w:val="0024453B"/>
    <w:rsid w:val="002449F1"/>
    <w:rsid w:val="00244DAC"/>
    <w:rsid w:val="00245E67"/>
    <w:rsid w:val="00246118"/>
    <w:rsid w:val="002465A4"/>
    <w:rsid w:val="002469D0"/>
    <w:rsid w:val="002479F3"/>
    <w:rsid w:val="0025027B"/>
    <w:rsid w:val="00250870"/>
    <w:rsid w:val="002510BD"/>
    <w:rsid w:val="00252042"/>
    <w:rsid w:val="00252442"/>
    <w:rsid w:val="00252E32"/>
    <w:rsid w:val="00253350"/>
    <w:rsid w:val="002537EA"/>
    <w:rsid w:val="00253AD5"/>
    <w:rsid w:val="00253E36"/>
    <w:rsid w:val="002540D3"/>
    <w:rsid w:val="00254314"/>
    <w:rsid w:val="00254764"/>
    <w:rsid w:val="002557BE"/>
    <w:rsid w:val="00255EA2"/>
    <w:rsid w:val="002560C1"/>
    <w:rsid w:val="00256C73"/>
    <w:rsid w:val="00256D21"/>
    <w:rsid w:val="00257D8C"/>
    <w:rsid w:val="00260196"/>
    <w:rsid w:val="0026051C"/>
    <w:rsid w:val="002605F6"/>
    <w:rsid w:val="002610F2"/>
    <w:rsid w:val="0026282F"/>
    <w:rsid w:val="00262C55"/>
    <w:rsid w:val="00262CAF"/>
    <w:rsid w:val="00263547"/>
    <w:rsid w:val="0026374E"/>
    <w:rsid w:val="00263CA9"/>
    <w:rsid w:val="002647E2"/>
    <w:rsid w:val="00264A7C"/>
    <w:rsid w:val="00265103"/>
    <w:rsid w:val="00265224"/>
    <w:rsid w:val="00266061"/>
    <w:rsid w:val="00266AA5"/>
    <w:rsid w:val="00266BAA"/>
    <w:rsid w:val="00266EC7"/>
    <w:rsid w:val="00266FAA"/>
    <w:rsid w:val="002678A6"/>
    <w:rsid w:val="00267937"/>
    <w:rsid w:val="00267CE9"/>
    <w:rsid w:val="00267E0B"/>
    <w:rsid w:val="00270A65"/>
    <w:rsid w:val="00270EFC"/>
    <w:rsid w:val="00271451"/>
    <w:rsid w:val="002728E2"/>
    <w:rsid w:val="002739D3"/>
    <w:rsid w:val="00273CFA"/>
    <w:rsid w:val="002743AE"/>
    <w:rsid w:val="0027501E"/>
    <w:rsid w:val="0027504F"/>
    <w:rsid w:val="002750DB"/>
    <w:rsid w:val="002764F5"/>
    <w:rsid w:val="00276C8E"/>
    <w:rsid w:val="002772D3"/>
    <w:rsid w:val="0027776C"/>
    <w:rsid w:val="00277CCD"/>
    <w:rsid w:val="0028017D"/>
    <w:rsid w:val="00280AAC"/>
    <w:rsid w:val="00280B60"/>
    <w:rsid w:val="002811EE"/>
    <w:rsid w:val="00281F2A"/>
    <w:rsid w:val="00282D0F"/>
    <w:rsid w:val="002849DB"/>
    <w:rsid w:val="00284B57"/>
    <w:rsid w:val="002852E9"/>
    <w:rsid w:val="0028532D"/>
    <w:rsid w:val="0028576F"/>
    <w:rsid w:val="002858E2"/>
    <w:rsid w:val="002858E3"/>
    <w:rsid w:val="00285D16"/>
    <w:rsid w:val="002869F8"/>
    <w:rsid w:val="002875EA"/>
    <w:rsid w:val="0029018B"/>
    <w:rsid w:val="00290391"/>
    <w:rsid w:val="00290DE2"/>
    <w:rsid w:val="00290FAB"/>
    <w:rsid w:val="002911BB"/>
    <w:rsid w:val="0029173A"/>
    <w:rsid w:val="00292A2A"/>
    <w:rsid w:val="00292C8D"/>
    <w:rsid w:val="002931D6"/>
    <w:rsid w:val="00293A4F"/>
    <w:rsid w:val="002945B0"/>
    <w:rsid w:val="00295879"/>
    <w:rsid w:val="002958D8"/>
    <w:rsid w:val="00296312"/>
    <w:rsid w:val="002963C5"/>
    <w:rsid w:val="00296F1E"/>
    <w:rsid w:val="00297347"/>
    <w:rsid w:val="0029736B"/>
    <w:rsid w:val="002975C6"/>
    <w:rsid w:val="00297A42"/>
    <w:rsid w:val="00297D91"/>
    <w:rsid w:val="002A04A8"/>
    <w:rsid w:val="002A0A72"/>
    <w:rsid w:val="002A1780"/>
    <w:rsid w:val="002A202B"/>
    <w:rsid w:val="002A2212"/>
    <w:rsid w:val="002A2C80"/>
    <w:rsid w:val="002A3211"/>
    <w:rsid w:val="002A4123"/>
    <w:rsid w:val="002A5068"/>
    <w:rsid w:val="002A55A1"/>
    <w:rsid w:val="002A5646"/>
    <w:rsid w:val="002A6D57"/>
    <w:rsid w:val="002A71ED"/>
    <w:rsid w:val="002A75E0"/>
    <w:rsid w:val="002A766C"/>
    <w:rsid w:val="002A7912"/>
    <w:rsid w:val="002A799F"/>
    <w:rsid w:val="002A7B7C"/>
    <w:rsid w:val="002A7BB8"/>
    <w:rsid w:val="002B009A"/>
    <w:rsid w:val="002B1659"/>
    <w:rsid w:val="002B171A"/>
    <w:rsid w:val="002B1888"/>
    <w:rsid w:val="002B1BB2"/>
    <w:rsid w:val="002B2AB3"/>
    <w:rsid w:val="002B2C8C"/>
    <w:rsid w:val="002B2CAB"/>
    <w:rsid w:val="002B3214"/>
    <w:rsid w:val="002B4958"/>
    <w:rsid w:val="002B4A42"/>
    <w:rsid w:val="002B4AFD"/>
    <w:rsid w:val="002B53D0"/>
    <w:rsid w:val="002B5562"/>
    <w:rsid w:val="002B577F"/>
    <w:rsid w:val="002B5833"/>
    <w:rsid w:val="002B5AA0"/>
    <w:rsid w:val="002B61EE"/>
    <w:rsid w:val="002B64E2"/>
    <w:rsid w:val="002B6EDA"/>
    <w:rsid w:val="002B7E14"/>
    <w:rsid w:val="002B7F25"/>
    <w:rsid w:val="002C0DC9"/>
    <w:rsid w:val="002C0F80"/>
    <w:rsid w:val="002C10D5"/>
    <w:rsid w:val="002C23A4"/>
    <w:rsid w:val="002C2B87"/>
    <w:rsid w:val="002C48BA"/>
    <w:rsid w:val="002C52C5"/>
    <w:rsid w:val="002C595A"/>
    <w:rsid w:val="002C5E0C"/>
    <w:rsid w:val="002C5FAA"/>
    <w:rsid w:val="002C638B"/>
    <w:rsid w:val="002C6AD2"/>
    <w:rsid w:val="002C6D9F"/>
    <w:rsid w:val="002C7776"/>
    <w:rsid w:val="002C78E6"/>
    <w:rsid w:val="002D038E"/>
    <w:rsid w:val="002D090B"/>
    <w:rsid w:val="002D123F"/>
    <w:rsid w:val="002D144D"/>
    <w:rsid w:val="002D3E67"/>
    <w:rsid w:val="002D3F06"/>
    <w:rsid w:val="002D4C6D"/>
    <w:rsid w:val="002D4EA4"/>
    <w:rsid w:val="002D5602"/>
    <w:rsid w:val="002D5D3A"/>
    <w:rsid w:val="002D67F5"/>
    <w:rsid w:val="002D78A2"/>
    <w:rsid w:val="002E0220"/>
    <w:rsid w:val="002E13D4"/>
    <w:rsid w:val="002E2408"/>
    <w:rsid w:val="002E28DD"/>
    <w:rsid w:val="002E390C"/>
    <w:rsid w:val="002E50CD"/>
    <w:rsid w:val="002E59E5"/>
    <w:rsid w:val="002E5DE0"/>
    <w:rsid w:val="002E6BBF"/>
    <w:rsid w:val="002E778B"/>
    <w:rsid w:val="002E7890"/>
    <w:rsid w:val="002E79B8"/>
    <w:rsid w:val="002E7E27"/>
    <w:rsid w:val="002E7ED0"/>
    <w:rsid w:val="002F0260"/>
    <w:rsid w:val="002F105C"/>
    <w:rsid w:val="002F226E"/>
    <w:rsid w:val="002F245C"/>
    <w:rsid w:val="002F2976"/>
    <w:rsid w:val="002F3898"/>
    <w:rsid w:val="002F39FB"/>
    <w:rsid w:val="002F3ED3"/>
    <w:rsid w:val="002F444B"/>
    <w:rsid w:val="002F47CE"/>
    <w:rsid w:val="002F5866"/>
    <w:rsid w:val="002F619A"/>
    <w:rsid w:val="002F77D9"/>
    <w:rsid w:val="002F7D3B"/>
    <w:rsid w:val="0030061F"/>
    <w:rsid w:val="0030155D"/>
    <w:rsid w:val="0030197B"/>
    <w:rsid w:val="00301C88"/>
    <w:rsid w:val="00301DA2"/>
    <w:rsid w:val="00303710"/>
    <w:rsid w:val="003041E4"/>
    <w:rsid w:val="003041E7"/>
    <w:rsid w:val="003045E6"/>
    <w:rsid w:val="0030461A"/>
    <w:rsid w:val="00305289"/>
    <w:rsid w:val="00305968"/>
    <w:rsid w:val="00305A8F"/>
    <w:rsid w:val="00305AA5"/>
    <w:rsid w:val="00305ADA"/>
    <w:rsid w:val="00306481"/>
    <w:rsid w:val="00306EB1"/>
    <w:rsid w:val="00307578"/>
    <w:rsid w:val="00310604"/>
    <w:rsid w:val="00310CD0"/>
    <w:rsid w:val="00311106"/>
    <w:rsid w:val="003115D6"/>
    <w:rsid w:val="00312FA5"/>
    <w:rsid w:val="00313FC4"/>
    <w:rsid w:val="00314F48"/>
    <w:rsid w:val="00315361"/>
    <w:rsid w:val="00315693"/>
    <w:rsid w:val="00315DD6"/>
    <w:rsid w:val="00316631"/>
    <w:rsid w:val="00316E35"/>
    <w:rsid w:val="00316F82"/>
    <w:rsid w:val="00317092"/>
    <w:rsid w:val="003173D4"/>
    <w:rsid w:val="003177BF"/>
    <w:rsid w:val="00317943"/>
    <w:rsid w:val="00317B57"/>
    <w:rsid w:val="00317FE0"/>
    <w:rsid w:val="00320385"/>
    <w:rsid w:val="00320708"/>
    <w:rsid w:val="00320C72"/>
    <w:rsid w:val="0032103A"/>
    <w:rsid w:val="00321A2F"/>
    <w:rsid w:val="00321C09"/>
    <w:rsid w:val="00322048"/>
    <w:rsid w:val="00322B7A"/>
    <w:rsid w:val="00322E91"/>
    <w:rsid w:val="00322FB4"/>
    <w:rsid w:val="003242F0"/>
    <w:rsid w:val="0032487C"/>
    <w:rsid w:val="00324DFA"/>
    <w:rsid w:val="00324E97"/>
    <w:rsid w:val="00324EE2"/>
    <w:rsid w:val="00325437"/>
    <w:rsid w:val="00325F27"/>
    <w:rsid w:val="00326274"/>
    <w:rsid w:val="00326A8B"/>
    <w:rsid w:val="00326BDD"/>
    <w:rsid w:val="00326FEB"/>
    <w:rsid w:val="00327A73"/>
    <w:rsid w:val="0033005E"/>
    <w:rsid w:val="003301EE"/>
    <w:rsid w:val="003304F7"/>
    <w:rsid w:val="003309D1"/>
    <w:rsid w:val="00330B99"/>
    <w:rsid w:val="00330CA1"/>
    <w:rsid w:val="003310D8"/>
    <w:rsid w:val="0033169F"/>
    <w:rsid w:val="00331C23"/>
    <w:rsid w:val="00332E90"/>
    <w:rsid w:val="00333586"/>
    <w:rsid w:val="0033397A"/>
    <w:rsid w:val="00333DD4"/>
    <w:rsid w:val="00333E0B"/>
    <w:rsid w:val="00334058"/>
    <w:rsid w:val="00334346"/>
    <w:rsid w:val="00334855"/>
    <w:rsid w:val="00336D77"/>
    <w:rsid w:val="00337431"/>
    <w:rsid w:val="00337C5A"/>
    <w:rsid w:val="00337C8F"/>
    <w:rsid w:val="00337F2B"/>
    <w:rsid w:val="00337FC5"/>
    <w:rsid w:val="00340E93"/>
    <w:rsid w:val="00341232"/>
    <w:rsid w:val="003422EE"/>
    <w:rsid w:val="003424FE"/>
    <w:rsid w:val="003434EA"/>
    <w:rsid w:val="00343C7E"/>
    <w:rsid w:val="00344543"/>
    <w:rsid w:val="003445EB"/>
    <w:rsid w:val="003446E6"/>
    <w:rsid w:val="00344928"/>
    <w:rsid w:val="00344F69"/>
    <w:rsid w:val="0034593E"/>
    <w:rsid w:val="00346D46"/>
    <w:rsid w:val="00346F1B"/>
    <w:rsid w:val="003471AD"/>
    <w:rsid w:val="003500C2"/>
    <w:rsid w:val="003502F5"/>
    <w:rsid w:val="00350CEC"/>
    <w:rsid w:val="00351036"/>
    <w:rsid w:val="003510E7"/>
    <w:rsid w:val="00351234"/>
    <w:rsid w:val="00351575"/>
    <w:rsid w:val="00351644"/>
    <w:rsid w:val="00351929"/>
    <w:rsid w:val="00351C3D"/>
    <w:rsid w:val="00351C4F"/>
    <w:rsid w:val="0035256D"/>
    <w:rsid w:val="00353B25"/>
    <w:rsid w:val="00353CEB"/>
    <w:rsid w:val="003541AA"/>
    <w:rsid w:val="003543F6"/>
    <w:rsid w:val="00354411"/>
    <w:rsid w:val="00354498"/>
    <w:rsid w:val="003549F2"/>
    <w:rsid w:val="00354C21"/>
    <w:rsid w:val="0035518C"/>
    <w:rsid w:val="003557EF"/>
    <w:rsid w:val="00355B0B"/>
    <w:rsid w:val="0035700B"/>
    <w:rsid w:val="003570AD"/>
    <w:rsid w:val="00360374"/>
    <w:rsid w:val="00360830"/>
    <w:rsid w:val="00360EF8"/>
    <w:rsid w:val="0036155E"/>
    <w:rsid w:val="003626FC"/>
    <w:rsid w:val="00362B9B"/>
    <w:rsid w:val="00363413"/>
    <w:rsid w:val="00363443"/>
    <w:rsid w:val="00363C36"/>
    <w:rsid w:val="0036535D"/>
    <w:rsid w:val="0036551C"/>
    <w:rsid w:val="003657A2"/>
    <w:rsid w:val="0036589E"/>
    <w:rsid w:val="00365BA2"/>
    <w:rsid w:val="00365F01"/>
    <w:rsid w:val="00365F27"/>
    <w:rsid w:val="00366C87"/>
    <w:rsid w:val="003675C0"/>
    <w:rsid w:val="00370436"/>
    <w:rsid w:val="00370E69"/>
    <w:rsid w:val="00370E71"/>
    <w:rsid w:val="00371764"/>
    <w:rsid w:val="00371858"/>
    <w:rsid w:val="003719C9"/>
    <w:rsid w:val="00371CD1"/>
    <w:rsid w:val="003720D5"/>
    <w:rsid w:val="00372C46"/>
    <w:rsid w:val="00373CEC"/>
    <w:rsid w:val="00373F15"/>
    <w:rsid w:val="00375B8D"/>
    <w:rsid w:val="003762F8"/>
    <w:rsid w:val="003764A7"/>
    <w:rsid w:val="00376B37"/>
    <w:rsid w:val="00376B4C"/>
    <w:rsid w:val="00377BCC"/>
    <w:rsid w:val="00377E39"/>
    <w:rsid w:val="00380177"/>
    <w:rsid w:val="00381E29"/>
    <w:rsid w:val="00382DD3"/>
    <w:rsid w:val="003836F8"/>
    <w:rsid w:val="0038465B"/>
    <w:rsid w:val="003850F0"/>
    <w:rsid w:val="00386EDE"/>
    <w:rsid w:val="0038759A"/>
    <w:rsid w:val="003878FA"/>
    <w:rsid w:val="00387BE5"/>
    <w:rsid w:val="0039069A"/>
    <w:rsid w:val="00390C01"/>
    <w:rsid w:val="00391C87"/>
    <w:rsid w:val="00392696"/>
    <w:rsid w:val="00392DDE"/>
    <w:rsid w:val="00393391"/>
    <w:rsid w:val="00393812"/>
    <w:rsid w:val="0039391C"/>
    <w:rsid w:val="003939B3"/>
    <w:rsid w:val="00393BA2"/>
    <w:rsid w:val="003943B4"/>
    <w:rsid w:val="00394788"/>
    <w:rsid w:val="00395044"/>
    <w:rsid w:val="0039576B"/>
    <w:rsid w:val="003957D7"/>
    <w:rsid w:val="00395986"/>
    <w:rsid w:val="00395FCC"/>
    <w:rsid w:val="003960F2"/>
    <w:rsid w:val="003970CE"/>
    <w:rsid w:val="0039737F"/>
    <w:rsid w:val="0039747D"/>
    <w:rsid w:val="0039748A"/>
    <w:rsid w:val="00397698"/>
    <w:rsid w:val="00397E7D"/>
    <w:rsid w:val="003A05D6"/>
    <w:rsid w:val="003A0CA7"/>
    <w:rsid w:val="003A0E70"/>
    <w:rsid w:val="003A19F6"/>
    <w:rsid w:val="003A1F0B"/>
    <w:rsid w:val="003A2435"/>
    <w:rsid w:val="003A2994"/>
    <w:rsid w:val="003A3372"/>
    <w:rsid w:val="003A33B5"/>
    <w:rsid w:val="003A3442"/>
    <w:rsid w:val="003A39F4"/>
    <w:rsid w:val="003A3F23"/>
    <w:rsid w:val="003A4149"/>
    <w:rsid w:val="003A435F"/>
    <w:rsid w:val="003A615A"/>
    <w:rsid w:val="003A6C5A"/>
    <w:rsid w:val="003A74C8"/>
    <w:rsid w:val="003A7F8A"/>
    <w:rsid w:val="003B10D4"/>
    <w:rsid w:val="003B13D5"/>
    <w:rsid w:val="003B1546"/>
    <w:rsid w:val="003B16D5"/>
    <w:rsid w:val="003B1845"/>
    <w:rsid w:val="003B2399"/>
    <w:rsid w:val="003B2CF6"/>
    <w:rsid w:val="003B34B7"/>
    <w:rsid w:val="003B3814"/>
    <w:rsid w:val="003B542D"/>
    <w:rsid w:val="003B568C"/>
    <w:rsid w:val="003B59E6"/>
    <w:rsid w:val="003B6108"/>
    <w:rsid w:val="003B657F"/>
    <w:rsid w:val="003B6814"/>
    <w:rsid w:val="003B6DE8"/>
    <w:rsid w:val="003B78A5"/>
    <w:rsid w:val="003C07B0"/>
    <w:rsid w:val="003C1477"/>
    <w:rsid w:val="003C171B"/>
    <w:rsid w:val="003C2198"/>
    <w:rsid w:val="003C3400"/>
    <w:rsid w:val="003C3770"/>
    <w:rsid w:val="003C388A"/>
    <w:rsid w:val="003C3CAB"/>
    <w:rsid w:val="003C3DDA"/>
    <w:rsid w:val="003C3F77"/>
    <w:rsid w:val="003C4B28"/>
    <w:rsid w:val="003C4D13"/>
    <w:rsid w:val="003C500D"/>
    <w:rsid w:val="003C556F"/>
    <w:rsid w:val="003C607D"/>
    <w:rsid w:val="003C618B"/>
    <w:rsid w:val="003C6454"/>
    <w:rsid w:val="003C64ED"/>
    <w:rsid w:val="003C6B08"/>
    <w:rsid w:val="003C6B48"/>
    <w:rsid w:val="003C6FF0"/>
    <w:rsid w:val="003C75BB"/>
    <w:rsid w:val="003C7875"/>
    <w:rsid w:val="003C7A4D"/>
    <w:rsid w:val="003D0223"/>
    <w:rsid w:val="003D09CE"/>
    <w:rsid w:val="003D0DEC"/>
    <w:rsid w:val="003D0FF7"/>
    <w:rsid w:val="003D1432"/>
    <w:rsid w:val="003D18EA"/>
    <w:rsid w:val="003D197D"/>
    <w:rsid w:val="003D4BD1"/>
    <w:rsid w:val="003D4DA1"/>
    <w:rsid w:val="003D4E8F"/>
    <w:rsid w:val="003D5200"/>
    <w:rsid w:val="003D5EC6"/>
    <w:rsid w:val="003D7156"/>
    <w:rsid w:val="003D7600"/>
    <w:rsid w:val="003D7842"/>
    <w:rsid w:val="003D7EBF"/>
    <w:rsid w:val="003D7F30"/>
    <w:rsid w:val="003E01CC"/>
    <w:rsid w:val="003E0580"/>
    <w:rsid w:val="003E1003"/>
    <w:rsid w:val="003E132F"/>
    <w:rsid w:val="003E14CD"/>
    <w:rsid w:val="003E1CB0"/>
    <w:rsid w:val="003E2989"/>
    <w:rsid w:val="003E37EF"/>
    <w:rsid w:val="003E3B4C"/>
    <w:rsid w:val="003E3BB9"/>
    <w:rsid w:val="003E3C7E"/>
    <w:rsid w:val="003E4210"/>
    <w:rsid w:val="003E4553"/>
    <w:rsid w:val="003E4F75"/>
    <w:rsid w:val="003E50DE"/>
    <w:rsid w:val="003E5197"/>
    <w:rsid w:val="003E52D7"/>
    <w:rsid w:val="003E57A5"/>
    <w:rsid w:val="003E57CE"/>
    <w:rsid w:val="003E6C16"/>
    <w:rsid w:val="003E6DF2"/>
    <w:rsid w:val="003E6FF4"/>
    <w:rsid w:val="003E7035"/>
    <w:rsid w:val="003E7D12"/>
    <w:rsid w:val="003F0838"/>
    <w:rsid w:val="003F0B29"/>
    <w:rsid w:val="003F14C1"/>
    <w:rsid w:val="003F24CD"/>
    <w:rsid w:val="003F3072"/>
    <w:rsid w:val="003F368D"/>
    <w:rsid w:val="003F4CF3"/>
    <w:rsid w:val="003F56E4"/>
    <w:rsid w:val="003F6FC2"/>
    <w:rsid w:val="003F7F8B"/>
    <w:rsid w:val="00400350"/>
    <w:rsid w:val="00400581"/>
    <w:rsid w:val="00400814"/>
    <w:rsid w:val="004010C3"/>
    <w:rsid w:val="004010EE"/>
    <w:rsid w:val="0040132D"/>
    <w:rsid w:val="00401E44"/>
    <w:rsid w:val="00402466"/>
    <w:rsid w:val="004024E0"/>
    <w:rsid w:val="00402B56"/>
    <w:rsid w:val="00402E9C"/>
    <w:rsid w:val="00402EC9"/>
    <w:rsid w:val="004034E8"/>
    <w:rsid w:val="004035F0"/>
    <w:rsid w:val="00403C3B"/>
    <w:rsid w:val="004041BC"/>
    <w:rsid w:val="00404D35"/>
    <w:rsid w:val="004050E3"/>
    <w:rsid w:val="004055C1"/>
    <w:rsid w:val="004056BD"/>
    <w:rsid w:val="00405A25"/>
    <w:rsid w:val="00406178"/>
    <w:rsid w:val="00406A89"/>
    <w:rsid w:val="00406BAD"/>
    <w:rsid w:val="00406D49"/>
    <w:rsid w:val="004070F0"/>
    <w:rsid w:val="00407F4A"/>
    <w:rsid w:val="00410A21"/>
    <w:rsid w:val="00410B05"/>
    <w:rsid w:val="00410B1D"/>
    <w:rsid w:val="004110B6"/>
    <w:rsid w:val="00411876"/>
    <w:rsid w:val="00412072"/>
    <w:rsid w:val="00412451"/>
    <w:rsid w:val="00413412"/>
    <w:rsid w:val="00413593"/>
    <w:rsid w:val="00413D71"/>
    <w:rsid w:val="00413EB7"/>
    <w:rsid w:val="004154DC"/>
    <w:rsid w:val="00415558"/>
    <w:rsid w:val="00415DEA"/>
    <w:rsid w:val="00416547"/>
    <w:rsid w:val="0041709D"/>
    <w:rsid w:val="004205F6"/>
    <w:rsid w:val="0042084F"/>
    <w:rsid w:val="00420B75"/>
    <w:rsid w:val="0042106A"/>
    <w:rsid w:val="00421CCD"/>
    <w:rsid w:val="004223C1"/>
    <w:rsid w:val="004229A5"/>
    <w:rsid w:val="00423FD6"/>
    <w:rsid w:val="004240E1"/>
    <w:rsid w:val="00424806"/>
    <w:rsid w:val="00424B04"/>
    <w:rsid w:val="00425BA1"/>
    <w:rsid w:val="00425CE4"/>
    <w:rsid w:val="00426941"/>
    <w:rsid w:val="004275E5"/>
    <w:rsid w:val="00427A4C"/>
    <w:rsid w:val="00427E59"/>
    <w:rsid w:val="00427FEA"/>
    <w:rsid w:val="00431300"/>
    <w:rsid w:val="00432C4F"/>
    <w:rsid w:val="004336AD"/>
    <w:rsid w:val="00433DB9"/>
    <w:rsid w:val="0043461F"/>
    <w:rsid w:val="00434F50"/>
    <w:rsid w:val="0043592E"/>
    <w:rsid w:val="00435D60"/>
    <w:rsid w:val="00435F05"/>
    <w:rsid w:val="00436341"/>
    <w:rsid w:val="00436C0B"/>
    <w:rsid w:val="00436FB2"/>
    <w:rsid w:val="00437EA7"/>
    <w:rsid w:val="004403AE"/>
    <w:rsid w:val="0044099B"/>
    <w:rsid w:val="00440D0B"/>
    <w:rsid w:val="00440E52"/>
    <w:rsid w:val="00440E97"/>
    <w:rsid w:val="0044101A"/>
    <w:rsid w:val="00441095"/>
    <w:rsid w:val="00442187"/>
    <w:rsid w:val="004426D4"/>
    <w:rsid w:val="004432C4"/>
    <w:rsid w:val="004439A0"/>
    <w:rsid w:val="0044408C"/>
    <w:rsid w:val="00444701"/>
    <w:rsid w:val="00445050"/>
    <w:rsid w:val="004453E8"/>
    <w:rsid w:val="00445DD3"/>
    <w:rsid w:val="004465B5"/>
    <w:rsid w:val="00446A76"/>
    <w:rsid w:val="00446AF7"/>
    <w:rsid w:val="00446CC2"/>
    <w:rsid w:val="00446D8E"/>
    <w:rsid w:val="00446F05"/>
    <w:rsid w:val="0045052D"/>
    <w:rsid w:val="00450696"/>
    <w:rsid w:val="004507FC"/>
    <w:rsid w:val="004509B6"/>
    <w:rsid w:val="00451406"/>
    <w:rsid w:val="004517F1"/>
    <w:rsid w:val="00451875"/>
    <w:rsid w:val="00451D81"/>
    <w:rsid w:val="004520B1"/>
    <w:rsid w:val="0045244B"/>
    <w:rsid w:val="00453B4A"/>
    <w:rsid w:val="004541CD"/>
    <w:rsid w:val="0045489C"/>
    <w:rsid w:val="004555EB"/>
    <w:rsid w:val="004557F7"/>
    <w:rsid w:val="004562EA"/>
    <w:rsid w:val="0045645C"/>
    <w:rsid w:val="00456594"/>
    <w:rsid w:val="004567E1"/>
    <w:rsid w:val="00456EC7"/>
    <w:rsid w:val="00456F23"/>
    <w:rsid w:val="00456FA3"/>
    <w:rsid w:val="004576B5"/>
    <w:rsid w:val="00457D09"/>
    <w:rsid w:val="00457F49"/>
    <w:rsid w:val="004600CD"/>
    <w:rsid w:val="00460C8E"/>
    <w:rsid w:val="0046155C"/>
    <w:rsid w:val="00461B78"/>
    <w:rsid w:val="00462BB4"/>
    <w:rsid w:val="00462C0B"/>
    <w:rsid w:val="0046326D"/>
    <w:rsid w:val="00463330"/>
    <w:rsid w:val="00463F48"/>
    <w:rsid w:val="00464DB3"/>
    <w:rsid w:val="0046531D"/>
    <w:rsid w:val="00465EBB"/>
    <w:rsid w:val="004661CD"/>
    <w:rsid w:val="00466314"/>
    <w:rsid w:val="00466485"/>
    <w:rsid w:val="004669FD"/>
    <w:rsid w:val="00466BCD"/>
    <w:rsid w:val="00466C14"/>
    <w:rsid w:val="004673EE"/>
    <w:rsid w:val="00467F23"/>
    <w:rsid w:val="004703B5"/>
    <w:rsid w:val="0047069E"/>
    <w:rsid w:val="00470809"/>
    <w:rsid w:val="00470A39"/>
    <w:rsid w:val="004712F1"/>
    <w:rsid w:val="00471480"/>
    <w:rsid w:val="004719CB"/>
    <w:rsid w:val="004728C7"/>
    <w:rsid w:val="0047470D"/>
    <w:rsid w:val="00474A0A"/>
    <w:rsid w:val="00474A6B"/>
    <w:rsid w:val="00474ED8"/>
    <w:rsid w:val="00474F0E"/>
    <w:rsid w:val="0047521F"/>
    <w:rsid w:val="0047554C"/>
    <w:rsid w:val="004756A9"/>
    <w:rsid w:val="00475711"/>
    <w:rsid w:val="00475992"/>
    <w:rsid w:val="004759D7"/>
    <w:rsid w:val="00475F3F"/>
    <w:rsid w:val="0047612B"/>
    <w:rsid w:val="00476AC8"/>
    <w:rsid w:val="00477D65"/>
    <w:rsid w:val="00480A1A"/>
    <w:rsid w:val="004812C1"/>
    <w:rsid w:val="004818B4"/>
    <w:rsid w:val="004829C8"/>
    <w:rsid w:val="004830A7"/>
    <w:rsid w:val="0048328E"/>
    <w:rsid w:val="00483329"/>
    <w:rsid w:val="00483844"/>
    <w:rsid w:val="00484AE9"/>
    <w:rsid w:val="00484BAE"/>
    <w:rsid w:val="00484CE0"/>
    <w:rsid w:val="0048610C"/>
    <w:rsid w:val="00486530"/>
    <w:rsid w:val="00486C14"/>
    <w:rsid w:val="00487029"/>
    <w:rsid w:val="004870E4"/>
    <w:rsid w:val="00487DE3"/>
    <w:rsid w:val="00490877"/>
    <w:rsid w:val="00490907"/>
    <w:rsid w:val="00491048"/>
    <w:rsid w:val="00491D60"/>
    <w:rsid w:val="00491E2D"/>
    <w:rsid w:val="00493578"/>
    <w:rsid w:val="004936AD"/>
    <w:rsid w:val="00493A5B"/>
    <w:rsid w:val="00494999"/>
    <w:rsid w:val="00494D73"/>
    <w:rsid w:val="00495CC3"/>
    <w:rsid w:val="00496548"/>
    <w:rsid w:val="004966CC"/>
    <w:rsid w:val="00496E0E"/>
    <w:rsid w:val="00497477"/>
    <w:rsid w:val="00497F4C"/>
    <w:rsid w:val="004A176E"/>
    <w:rsid w:val="004A1A21"/>
    <w:rsid w:val="004A22BB"/>
    <w:rsid w:val="004A30CD"/>
    <w:rsid w:val="004A3210"/>
    <w:rsid w:val="004A36BA"/>
    <w:rsid w:val="004A4075"/>
    <w:rsid w:val="004A521A"/>
    <w:rsid w:val="004A5D61"/>
    <w:rsid w:val="004A5DAA"/>
    <w:rsid w:val="004A5F7D"/>
    <w:rsid w:val="004A61B2"/>
    <w:rsid w:val="004A626C"/>
    <w:rsid w:val="004A7294"/>
    <w:rsid w:val="004A7311"/>
    <w:rsid w:val="004B10D7"/>
    <w:rsid w:val="004B1A58"/>
    <w:rsid w:val="004B2DE7"/>
    <w:rsid w:val="004B3555"/>
    <w:rsid w:val="004B3566"/>
    <w:rsid w:val="004B4022"/>
    <w:rsid w:val="004B436A"/>
    <w:rsid w:val="004B46AD"/>
    <w:rsid w:val="004B49EE"/>
    <w:rsid w:val="004B4A99"/>
    <w:rsid w:val="004B62FB"/>
    <w:rsid w:val="004B68CF"/>
    <w:rsid w:val="004B7012"/>
    <w:rsid w:val="004B781A"/>
    <w:rsid w:val="004B7EFC"/>
    <w:rsid w:val="004C0563"/>
    <w:rsid w:val="004C0CAC"/>
    <w:rsid w:val="004C166C"/>
    <w:rsid w:val="004C1B4B"/>
    <w:rsid w:val="004C2FFB"/>
    <w:rsid w:val="004C41EC"/>
    <w:rsid w:val="004C4367"/>
    <w:rsid w:val="004C4FA0"/>
    <w:rsid w:val="004C5F42"/>
    <w:rsid w:val="004C5FC3"/>
    <w:rsid w:val="004C6681"/>
    <w:rsid w:val="004C7143"/>
    <w:rsid w:val="004C7150"/>
    <w:rsid w:val="004C7267"/>
    <w:rsid w:val="004C739A"/>
    <w:rsid w:val="004C791C"/>
    <w:rsid w:val="004D00BB"/>
    <w:rsid w:val="004D027C"/>
    <w:rsid w:val="004D09FF"/>
    <w:rsid w:val="004D1E49"/>
    <w:rsid w:val="004D2616"/>
    <w:rsid w:val="004D2653"/>
    <w:rsid w:val="004D3964"/>
    <w:rsid w:val="004D4092"/>
    <w:rsid w:val="004D5151"/>
    <w:rsid w:val="004D5351"/>
    <w:rsid w:val="004D562E"/>
    <w:rsid w:val="004D58B1"/>
    <w:rsid w:val="004D5B7D"/>
    <w:rsid w:val="004D717F"/>
    <w:rsid w:val="004D7592"/>
    <w:rsid w:val="004D77EF"/>
    <w:rsid w:val="004D7C24"/>
    <w:rsid w:val="004E03B5"/>
    <w:rsid w:val="004E044C"/>
    <w:rsid w:val="004E04D3"/>
    <w:rsid w:val="004E129D"/>
    <w:rsid w:val="004E1FFA"/>
    <w:rsid w:val="004E2964"/>
    <w:rsid w:val="004E301C"/>
    <w:rsid w:val="004E3CE6"/>
    <w:rsid w:val="004E3FF6"/>
    <w:rsid w:val="004E4F21"/>
    <w:rsid w:val="004E4F92"/>
    <w:rsid w:val="004E50EA"/>
    <w:rsid w:val="004E5713"/>
    <w:rsid w:val="004E6010"/>
    <w:rsid w:val="004E68A6"/>
    <w:rsid w:val="004E745E"/>
    <w:rsid w:val="004F116E"/>
    <w:rsid w:val="004F11BA"/>
    <w:rsid w:val="004F159C"/>
    <w:rsid w:val="004F16CB"/>
    <w:rsid w:val="004F18B9"/>
    <w:rsid w:val="004F1B6F"/>
    <w:rsid w:val="004F1E6F"/>
    <w:rsid w:val="004F2003"/>
    <w:rsid w:val="004F2ABF"/>
    <w:rsid w:val="004F37E3"/>
    <w:rsid w:val="004F4735"/>
    <w:rsid w:val="004F5465"/>
    <w:rsid w:val="004F5C22"/>
    <w:rsid w:val="004F5FE5"/>
    <w:rsid w:val="004F6400"/>
    <w:rsid w:val="004F6FC9"/>
    <w:rsid w:val="004F73B3"/>
    <w:rsid w:val="004F740E"/>
    <w:rsid w:val="004F744F"/>
    <w:rsid w:val="004F7547"/>
    <w:rsid w:val="004F772A"/>
    <w:rsid w:val="005000E5"/>
    <w:rsid w:val="00500465"/>
    <w:rsid w:val="0050059D"/>
    <w:rsid w:val="005008BB"/>
    <w:rsid w:val="00500E43"/>
    <w:rsid w:val="00501745"/>
    <w:rsid w:val="00502450"/>
    <w:rsid w:val="005026D1"/>
    <w:rsid w:val="00502958"/>
    <w:rsid w:val="00503209"/>
    <w:rsid w:val="005038AB"/>
    <w:rsid w:val="005040A9"/>
    <w:rsid w:val="00504A2E"/>
    <w:rsid w:val="00504EA2"/>
    <w:rsid w:val="005057D1"/>
    <w:rsid w:val="00505DCC"/>
    <w:rsid w:val="00506845"/>
    <w:rsid w:val="00506960"/>
    <w:rsid w:val="0050703A"/>
    <w:rsid w:val="00507701"/>
    <w:rsid w:val="00507F87"/>
    <w:rsid w:val="00510580"/>
    <w:rsid w:val="0051071B"/>
    <w:rsid w:val="00511BCA"/>
    <w:rsid w:val="00512005"/>
    <w:rsid w:val="0051247D"/>
    <w:rsid w:val="00512771"/>
    <w:rsid w:val="0051297F"/>
    <w:rsid w:val="00512CBD"/>
    <w:rsid w:val="005130DC"/>
    <w:rsid w:val="005139DF"/>
    <w:rsid w:val="00514BC3"/>
    <w:rsid w:val="00515430"/>
    <w:rsid w:val="00515697"/>
    <w:rsid w:val="00515DB4"/>
    <w:rsid w:val="0051657A"/>
    <w:rsid w:val="00516C97"/>
    <w:rsid w:val="00517CF0"/>
    <w:rsid w:val="0052049B"/>
    <w:rsid w:val="00520FD6"/>
    <w:rsid w:val="005210BE"/>
    <w:rsid w:val="00521325"/>
    <w:rsid w:val="005214CD"/>
    <w:rsid w:val="005217B5"/>
    <w:rsid w:val="00521992"/>
    <w:rsid w:val="00521C1C"/>
    <w:rsid w:val="00523DB0"/>
    <w:rsid w:val="005240D6"/>
    <w:rsid w:val="0052426C"/>
    <w:rsid w:val="00524697"/>
    <w:rsid w:val="005246AB"/>
    <w:rsid w:val="0052629C"/>
    <w:rsid w:val="00527A0A"/>
    <w:rsid w:val="00527C6B"/>
    <w:rsid w:val="0053018E"/>
    <w:rsid w:val="00530C45"/>
    <w:rsid w:val="00530CC6"/>
    <w:rsid w:val="005313BB"/>
    <w:rsid w:val="0053231F"/>
    <w:rsid w:val="005326FE"/>
    <w:rsid w:val="00532B8F"/>
    <w:rsid w:val="00533389"/>
    <w:rsid w:val="00534570"/>
    <w:rsid w:val="0053488D"/>
    <w:rsid w:val="00536537"/>
    <w:rsid w:val="00536ADA"/>
    <w:rsid w:val="005377BB"/>
    <w:rsid w:val="005401BE"/>
    <w:rsid w:val="0054060F"/>
    <w:rsid w:val="00540B40"/>
    <w:rsid w:val="005413E1"/>
    <w:rsid w:val="0054142E"/>
    <w:rsid w:val="005414D5"/>
    <w:rsid w:val="005426E2"/>
    <w:rsid w:val="0054448F"/>
    <w:rsid w:val="00544851"/>
    <w:rsid w:val="00544A6B"/>
    <w:rsid w:val="00544EB8"/>
    <w:rsid w:val="00544F9C"/>
    <w:rsid w:val="00545C64"/>
    <w:rsid w:val="005462A8"/>
    <w:rsid w:val="00546B5B"/>
    <w:rsid w:val="00546ED7"/>
    <w:rsid w:val="00546F80"/>
    <w:rsid w:val="005470E6"/>
    <w:rsid w:val="00547334"/>
    <w:rsid w:val="005501E8"/>
    <w:rsid w:val="005506CF"/>
    <w:rsid w:val="0055146A"/>
    <w:rsid w:val="00551FFF"/>
    <w:rsid w:val="0055208D"/>
    <w:rsid w:val="0055248D"/>
    <w:rsid w:val="00553124"/>
    <w:rsid w:val="005549D7"/>
    <w:rsid w:val="00554DE9"/>
    <w:rsid w:val="00555102"/>
    <w:rsid w:val="00555AEA"/>
    <w:rsid w:val="0055664B"/>
    <w:rsid w:val="00556D85"/>
    <w:rsid w:val="00556E44"/>
    <w:rsid w:val="005573A1"/>
    <w:rsid w:val="00557A06"/>
    <w:rsid w:val="00560313"/>
    <w:rsid w:val="00560E64"/>
    <w:rsid w:val="00560EFF"/>
    <w:rsid w:val="0056116A"/>
    <w:rsid w:val="005612A5"/>
    <w:rsid w:val="00561436"/>
    <w:rsid w:val="00561E40"/>
    <w:rsid w:val="00563847"/>
    <w:rsid w:val="005638EC"/>
    <w:rsid w:val="00564044"/>
    <w:rsid w:val="005641D0"/>
    <w:rsid w:val="005646BB"/>
    <w:rsid w:val="00564885"/>
    <w:rsid w:val="00564A18"/>
    <w:rsid w:val="005654CC"/>
    <w:rsid w:val="00565627"/>
    <w:rsid w:val="0056613B"/>
    <w:rsid w:val="0056676C"/>
    <w:rsid w:val="00566866"/>
    <w:rsid w:val="005671B8"/>
    <w:rsid w:val="00567D44"/>
    <w:rsid w:val="00567FCE"/>
    <w:rsid w:val="0057018B"/>
    <w:rsid w:val="00570718"/>
    <w:rsid w:val="005709A8"/>
    <w:rsid w:val="00570FE2"/>
    <w:rsid w:val="00572084"/>
    <w:rsid w:val="005726A1"/>
    <w:rsid w:val="00572AC0"/>
    <w:rsid w:val="00572B4C"/>
    <w:rsid w:val="00572F02"/>
    <w:rsid w:val="005731BE"/>
    <w:rsid w:val="00573B01"/>
    <w:rsid w:val="00574040"/>
    <w:rsid w:val="00574564"/>
    <w:rsid w:val="005749E5"/>
    <w:rsid w:val="005753EE"/>
    <w:rsid w:val="0057669A"/>
    <w:rsid w:val="00576A12"/>
    <w:rsid w:val="00576EFF"/>
    <w:rsid w:val="0057711F"/>
    <w:rsid w:val="00577CE2"/>
    <w:rsid w:val="00580E74"/>
    <w:rsid w:val="00581562"/>
    <w:rsid w:val="005816F6"/>
    <w:rsid w:val="00581C60"/>
    <w:rsid w:val="00582165"/>
    <w:rsid w:val="005821D8"/>
    <w:rsid w:val="00582233"/>
    <w:rsid w:val="005828DB"/>
    <w:rsid w:val="00582D8F"/>
    <w:rsid w:val="0058312F"/>
    <w:rsid w:val="0058346A"/>
    <w:rsid w:val="0058388D"/>
    <w:rsid w:val="00583F05"/>
    <w:rsid w:val="005843C1"/>
    <w:rsid w:val="00584DDF"/>
    <w:rsid w:val="00584EAC"/>
    <w:rsid w:val="00584FE5"/>
    <w:rsid w:val="0058594D"/>
    <w:rsid w:val="0058636C"/>
    <w:rsid w:val="0058688F"/>
    <w:rsid w:val="005873C8"/>
    <w:rsid w:val="005879DF"/>
    <w:rsid w:val="00587E57"/>
    <w:rsid w:val="005903FF"/>
    <w:rsid w:val="00590ADF"/>
    <w:rsid w:val="00591CE7"/>
    <w:rsid w:val="005934D8"/>
    <w:rsid w:val="00593603"/>
    <w:rsid w:val="005942C7"/>
    <w:rsid w:val="00594560"/>
    <w:rsid w:val="005960DC"/>
    <w:rsid w:val="005968F3"/>
    <w:rsid w:val="00596DCE"/>
    <w:rsid w:val="005A1926"/>
    <w:rsid w:val="005A2695"/>
    <w:rsid w:val="005A2B16"/>
    <w:rsid w:val="005A3A83"/>
    <w:rsid w:val="005A42D2"/>
    <w:rsid w:val="005A4BDE"/>
    <w:rsid w:val="005A5048"/>
    <w:rsid w:val="005A5078"/>
    <w:rsid w:val="005A5B63"/>
    <w:rsid w:val="005A5D68"/>
    <w:rsid w:val="005A5E60"/>
    <w:rsid w:val="005A5F78"/>
    <w:rsid w:val="005A6162"/>
    <w:rsid w:val="005A65D1"/>
    <w:rsid w:val="005A69F7"/>
    <w:rsid w:val="005A6EA3"/>
    <w:rsid w:val="005A7388"/>
    <w:rsid w:val="005A76D1"/>
    <w:rsid w:val="005A7807"/>
    <w:rsid w:val="005A7B3A"/>
    <w:rsid w:val="005A7D50"/>
    <w:rsid w:val="005B0013"/>
    <w:rsid w:val="005B09E5"/>
    <w:rsid w:val="005B0C7D"/>
    <w:rsid w:val="005B1320"/>
    <w:rsid w:val="005B1B3B"/>
    <w:rsid w:val="005B1B82"/>
    <w:rsid w:val="005B270E"/>
    <w:rsid w:val="005B2847"/>
    <w:rsid w:val="005B2A48"/>
    <w:rsid w:val="005B3973"/>
    <w:rsid w:val="005B3E81"/>
    <w:rsid w:val="005B42C5"/>
    <w:rsid w:val="005B4429"/>
    <w:rsid w:val="005B49CB"/>
    <w:rsid w:val="005B4B72"/>
    <w:rsid w:val="005B4CCB"/>
    <w:rsid w:val="005B4FF6"/>
    <w:rsid w:val="005B5955"/>
    <w:rsid w:val="005B6FA0"/>
    <w:rsid w:val="005B70B7"/>
    <w:rsid w:val="005B7214"/>
    <w:rsid w:val="005B7764"/>
    <w:rsid w:val="005C05F6"/>
    <w:rsid w:val="005C15D0"/>
    <w:rsid w:val="005C1929"/>
    <w:rsid w:val="005C2161"/>
    <w:rsid w:val="005C2302"/>
    <w:rsid w:val="005C2821"/>
    <w:rsid w:val="005C2DB6"/>
    <w:rsid w:val="005C3D5A"/>
    <w:rsid w:val="005C46B8"/>
    <w:rsid w:val="005C4D7C"/>
    <w:rsid w:val="005C559B"/>
    <w:rsid w:val="005C63F0"/>
    <w:rsid w:val="005C7A4B"/>
    <w:rsid w:val="005D1192"/>
    <w:rsid w:val="005D2092"/>
    <w:rsid w:val="005D20AE"/>
    <w:rsid w:val="005D2C5B"/>
    <w:rsid w:val="005D328D"/>
    <w:rsid w:val="005D3555"/>
    <w:rsid w:val="005D360A"/>
    <w:rsid w:val="005D3789"/>
    <w:rsid w:val="005D4ED5"/>
    <w:rsid w:val="005D4FB7"/>
    <w:rsid w:val="005D5589"/>
    <w:rsid w:val="005D7953"/>
    <w:rsid w:val="005D7DF1"/>
    <w:rsid w:val="005E060D"/>
    <w:rsid w:val="005E1F30"/>
    <w:rsid w:val="005E2140"/>
    <w:rsid w:val="005E3F94"/>
    <w:rsid w:val="005E41EA"/>
    <w:rsid w:val="005E4AF1"/>
    <w:rsid w:val="005E4C6D"/>
    <w:rsid w:val="005E531B"/>
    <w:rsid w:val="005E5932"/>
    <w:rsid w:val="005E63BE"/>
    <w:rsid w:val="005E6C7F"/>
    <w:rsid w:val="005E774D"/>
    <w:rsid w:val="005E7938"/>
    <w:rsid w:val="005E79CC"/>
    <w:rsid w:val="005F06FD"/>
    <w:rsid w:val="005F09A2"/>
    <w:rsid w:val="005F0B64"/>
    <w:rsid w:val="005F127B"/>
    <w:rsid w:val="005F19A6"/>
    <w:rsid w:val="005F1BF3"/>
    <w:rsid w:val="005F1E35"/>
    <w:rsid w:val="005F237A"/>
    <w:rsid w:val="005F2883"/>
    <w:rsid w:val="005F40F7"/>
    <w:rsid w:val="005F47B9"/>
    <w:rsid w:val="005F4AF0"/>
    <w:rsid w:val="005F517B"/>
    <w:rsid w:val="005F5778"/>
    <w:rsid w:val="005F5ACE"/>
    <w:rsid w:val="005F5D13"/>
    <w:rsid w:val="005F665E"/>
    <w:rsid w:val="005F7B10"/>
    <w:rsid w:val="005F7DF9"/>
    <w:rsid w:val="00600120"/>
    <w:rsid w:val="00600148"/>
    <w:rsid w:val="00600794"/>
    <w:rsid w:val="00600866"/>
    <w:rsid w:val="006009BE"/>
    <w:rsid w:val="006016DE"/>
    <w:rsid w:val="00603556"/>
    <w:rsid w:val="006039C0"/>
    <w:rsid w:val="00603A45"/>
    <w:rsid w:val="00603AE8"/>
    <w:rsid w:val="00604313"/>
    <w:rsid w:val="00604715"/>
    <w:rsid w:val="00604C74"/>
    <w:rsid w:val="00604FBA"/>
    <w:rsid w:val="00604FC9"/>
    <w:rsid w:val="00605012"/>
    <w:rsid w:val="00605751"/>
    <w:rsid w:val="00605835"/>
    <w:rsid w:val="00605C33"/>
    <w:rsid w:val="00605CFB"/>
    <w:rsid w:val="00606342"/>
    <w:rsid w:val="006063F3"/>
    <w:rsid w:val="00606CCC"/>
    <w:rsid w:val="0060737A"/>
    <w:rsid w:val="00607425"/>
    <w:rsid w:val="00607D31"/>
    <w:rsid w:val="0061076D"/>
    <w:rsid w:val="00610C33"/>
    <w:rsid w:val="00610FA1"/>
    <w:rsid w:val="00611648"/>
    <w:rsid w:val="00611CA2"/>
    <w:rsid w:val="00611FAC"/>
    <w:rsid w:val="006121E8"/>
    <w:rsid w:val="00613727"/>
    <w:rsid w:val="006139B1"/>
    <w:rsid w:val="006144B4"/>
    <w:rsid w:val="00614DBB"/>
    <w:rsid w:val="0061508F"/>
    <w:rsid w:val="006150D5"/>
    <w:rsid w:val="00616094"/>
    <w:rsid w:val="00616517"/>
    <w:rsid w:val="006167F1"/>
    <w:rsid w:val="00617280"/>
    <w:rsid w:val="006172FC"/>
    <w:rsid w:val="006173C1"/>
    <w:rsid w:val="00617500"/>
    <w:rsid w:val="0061770E"/>
    <w:rsid w:val="00620266"/>
    <w:rsid w:val="00621B67"/>
    <w:rsid w:val="00621CEB"/>
    <w:rsid w:val="00621DBE"/>
    <w:rsid w:val="0062233C"/>
    <w:rsid w:val="00622656"/>
    <w:rsid w:val="00622751"/>
    <w:rsid w:val="006229EA"/>
    <w:rsid w:val="00622D90"/>
    <w:rsid w:val="00622F2A"/>
    <w:rsid w:val="00625C7A"/>
    <w:rsid w:val="00625DE7"/>
    <w:rsid w:val="00625FEC"/>
    <w:rsid w:val="0062642C"/>
    <w:rsid w:val="00626C74"/>
    <w:rsid w:val="0062756A"/>
    <w:rsid w:val="006279B6"/>
    <w:rsid w:val="0063037E"/>
    <w:rsid w:val="006310FC"/>
    <w:rsid w:val="00631388"/>
    <w:rsid w:val="00631D97"/>
    <w:rsid w:val="00632305"/>
    <w:rsid w:val="00632B6E"/>
    <w:rsid w:val="006335C3"/>
    <w:rsid w:val="00633791"/>
    <w:rsid w:val="006343BF"/>
    <w:rsid w:val="006353E2"/>
    <w:rsid w:val="00635C14"/>
    <w:rsid w:val="00635C58"/>
    <w:rsid w:val="00635C8D"/>
    <w:rsid w:val="00636116"/>
    <w:rsid w:val="00636218"/>
    <w:rsid w:val="0063713B"/>
    <w:rsid w:val="00637E21"/>
    <w:rsid w:val="0064103B"/>
    <w:rsid w:val="0064152A"/>
    <w:rsid w:val="00641D15"/>
    <w:rsid w:val="00642390"/>
    <w:rsid w:val="00642606"/>
    <w:rsid w:val="00643101"/>
    <w:rsid w:val="00644156"/>
    <w:rsid w:val="00645805"/>
    <w:rsid w:val="00646337"/>
    <w:rsid w:val="006466BC"/>
    <w:rsid w:val="0064670E"/>
    <w:rsid w:val="00646B4E"/>
    <w:rsid w:val="00646BB7"/>
    <w:rsid w:val="00646CFF"/>
    <w:rsid w:val="006473FD"/>
    <w:rsid w:val="006476E0"/>
    <w:rsid w:val="00647A76"/>
    <w:rsid w:val="00647AD7"/>
    <w:rsid w:val="00647FFB"/>
    <w:rsid w:val="0065073F"/>
    <w:rsid w:val="0065076E"/>
    <w:rsid w:val="00650CDD"/>
    <w:rsid w:val="00650F59"/>
    <w:rsid w:val="00651FFF"/>
    <w:rsid w:val="00652681"/>
    <w:rsid w:val="006529C0"/>
    <w:rsid w:val="00652B13"/>
    <w:rsid w:val="0065330A"/>
    <w:rsid w:val="00653BB0"/>
    <w:rsid w:val="00653CA1"/>
    <w:rsid w:val="0065401C"/>
    <w:rsid w:val="00654657"/>
    <w:rsid w:val="0065525E"/>
    <w:rsid w:val="006556F1"/>
    <w:rsid w:val="00655892"/>
    <w:rsid w:val="00655934"/>
    <w:rsid w:val="0065693D"/>
    <w:rsid w:val="00657782"/>
    <w:rsid w:val="006604B2"/>
    <w:rsid w:val="00661D75"/>
    <w:rsid w:val="00662235"/>
    <w:rsid w:val="00662554"/>
    <w:rsid w:val="0066358D"/>
    <w:rsid w:val="006637E7"/>
    <w:rsid w:val="006639C0"/>
    <w:rsid w:val="00663F11"/>
    <w:rsid w:val="00663F87"/>
    <w:rsid w:val="0066434E"/>
    <w:rsid w:val="00664AF4"/>
    <w:rsid w:val="00664EAE"/>
    <w:rsid w:val="00665884"/>
    <w:rsid w:val="00665D47"/>
    <w:rsid w:val="00667049"/>
    <w:rsid w:val="0066764C"/>
    <w:rsid w:val="00667CD6"/>
    <w:rsid w:val="00667D2E"/>
    <w:rsid w:val="006704F5"/>
    <w:rsid w:val="00670792"/>
    <w:rsid w:val="00670813"/>
    <w:rsid w:val="00670A69"/>
    <w:rsid w:val="0067115B"/>
    <w:rsid w:val="0067149D"/>
    <w:rsid w:val="00672296"/>
    <w:rsid w:val="006723B3"/>
    <w:rsid w:val="006727D4"/>
    <w:rsid w:val="00672927"/>
    <w:rsid w:val="0067292C"/>
    <w:rsid w:val="00672959"/>
    <w:rsid w:val="00672A55"/>
    <w:rsid w:val="00672D7C"/>
    <w:rsid w:val="00673436"/>
    <w:rsid w:val="006736D2"/>
    <w:rsid w:val="00673850"/>
    <w:rsid w:val="00673EE9"/>
    <w:rsid w:val="00674213"/>
    <w:rsid w:val="00674A4B"/>
    <w:rsid w:val="00675A9D"/>
    <w:rsid w:val="0067691F"/>
    <w:rsid w:val="006769BB"/>
    <w:rsid w:val="00676CAD"/>
    <w:rsid w:val="00676CE9"/>
    <w:rsid w:val="00677097"/>
    <w:rsid w:val="0067740E"/>
    <w:rsid w:val="006775A0"/>
    <w:rsid w:val="006776F0"/>
    <w:rsid w:val="00677C2A"/>
    <w:rsid w:val="00677CE7"/>
    <w:rsid w:val="0068062A"/>
    <w:rsid w:val="00680B0B"/>
    <w:rsid w:val="00680F20"/>
    <w:rsid w:val="00681E65"/>
    <w:rsid w:val="00682354"/>
    <w:rsid w:val="006823D8"/>
    <w:rsid w:val="006831F1"/>
    <w:rsid w:val="00683497"/>
    <w:rsid w:val="00683C80"/>
    <w:rsid w:val="006842AC"/>
    <w:rsid w:val="0068432A"/>
    <w:rsid w:val="00685DC8"/>
    <w:rsid w:val="00686CA5"/>
    <w:rsid w:val="00686E3D"/>
    <w:rsid w:val="00687273"/>
    <w:rsid w:val="00687613"/>
    <w:rsid w:val="0068775F"/>
    <w:rsid w:val="006877BB"/>
    <w:rsid w:val="00687CAD"/>
    <w:rsid w:val="00687CC7"/>
    <w:rsid w:val="006913E9"/>
    <w:rsid w:val="00691764"/>
    <w:rsid w:val="00691941"/>
    <w:rsid w:val="00693931"/>
    <w:rsid w:val="00693952"/>
    <w:rsid w:val="00693973"/>
    <w:rsid w:val="006945B7"/>
    <w:rsid w:val="006946FB"/>
    <w:rsid w:val="0069481D"/>
    <w:rsid w:val="0069495B"/>
    <w:rsid w:val="006953EA"/>
    <w:rsid w:val="00695590"/>
    <w:rsid w:val="00695DE5"/>
    <w:rsid w:val="00696196"/>
    <w:rsid w:val="006965AD"/>
    <w:rsid w:val="00696819"/>
    <w:rsid w:val="00696865"/>
    <w:rsid w:val="00697028"/>
    <w:rsid w:val="006A1A43"/>
    <w:rsid w:val="006A1AC5"/>
    <w:rsid w:val="006A21E3"/>
    <w:rsid w:val="006A26E2"/>
    <w:rsid w:val="006A2B9F"/>
    <w:rsid w:val="006A2E6E"/>
    <w:rsid w:val="006A36A1"/>
    <w:rsid w:val="006A3A57"/>
    <w:rsid w:val="006A3BF5"/>
    <w:rsid w:val="006A417D"/>
    <w:rsid w:val="006A4DEF"/>
    <w:rsid w:val="006A5098"/>
    <w:rsid w:val="006A519E"/>
    <w:rsid w:val="006A70F8"/>
    <w:rsid w:val="006A7AEE"/>
    <w:rsid w:val="006A7B8D"/>
    <w:rsid w:val="006A7F24"/>
    <w:rsid w:val="006B068F"/>
    <w:rsid w:val="006B1E8E"/>
    <w:rsid w:val="006B2454"/>
    <w:rsid w:val="006B2B41"/>
    <w:rsid w:val="006B3557"/>
    <w:rsid w:val="006B43B3"/>
    <w:rsid w:val="006B46A5"/>
    <w:rsid w:val="006B4C22"/>
    <w:rsid w:val="006B52AA"/>
    <w:rsid w:val="006B60BB"/>
    <w:rsid w:val="006B6B76"/>
    <w:rsid w:val="006B799E"/>
    <w:rsid w:val="006B7DDD"/>
    <w:rsid w:val="006B7E73"/>
    <w:rsid w:val="006C0812"/>
    <w:rsid w:val="006C107C"/>
    <w:rsid w:val="006C1164"/>
    <w:rsid w:val="006C1A0F"/>
    <w:rsid w:val="006C3081"/>
    <w:rsid w:val="006C3A76"/>
    <w:rsid w:val="006C3AC3"/>
    <w:rsid w:val="006C4104"/>
    <w:rsid w:val="006C4238"/>
    <w:rsid w:val="006C42B4"/>
    <w:rsid w:val="006C48B4"/>
    <w:rsid w:val="006C4939"/>
    <w:rsid w:val="006C4B94"/>
    <w:rsid w:val="006C5D0C"/>
    <w:rsid w:val="006C5F3D"/>
    <w:rsid w:val="006C6413"/>
    <w:rsid w:val="006C665F"/>
    <w:rsid w:val="006C7831"/>
    <w:rsid w:val="006C78FC"/>
    <w:rsid w:val="006C78FF"/>
    <w:rsid w:val="006D078E"/>
    <w:rsid w:val="006D07A2"/>
    <w:rsid w:val="006D0FB0"/>
    <w:rsid w:val="006D10BA"/>
    <w:rsid w:val="006D1C93"/>
    <w:rsid w:val="006D2194"/>
    <w:rsid w:val="006D22A3"/>
    <w:rsid w:val="006D22DB"/>
    <w:rsid w:val="006D24CA"/>
    <w:rsid w:val="006D2B1B"/>
    <w:rsid w:val="006D333E"/>
    <w:rsid w:val="006D3CB3"/>
    <w:rsid w:val="006D3EEC"/>
    <w:rsid w:val="006D45A8"/>
    <w:rsid w:val="006D4641"/>
    <w:rsid w:val="006D5D56"/>
    <w:rsid w:val="006D5F5E"/>
    <w:rsid w:val="006D61A8"/>
    <w:rsid w:val="006D64AE"/>
    <w:rsid w:val="006D701E"/>
    <w:rsid w:val="006D73C4"/>
    <w:rsid w:val="006D7475"/>
    <w:rsid w:val="006D7EB5"/>
    <w:rsid w:val="006E0572"/>
    <w:rsid w:val="006E07B8"/>
    <w:rsid w:val="006E192B"/>
    <w:rsid w:val="006E1A77"/>
    <w:rsid w:val="006E23A0"/>
    <w:rsid w:val="006E266A"/>
    <w:rsid w:val="006E26A9"/>
    <w:rsid w:val="006E26C8"/>
    <w:rsid w:val="006E29A7"/>
    <w:rsid w:val="006E3464"/>
    <w:rsid w:val="006E40B1"/>
    <w:rsid w:val="006E48F9"/>
    <w:rsid w:val="006E495B"/>
    <w:rsid w:val="006E49E1"/>
    <w:rsid w:val="006E5434"/>
    <w:rsid w:val="006E5587"/>
    <w:rsid w:val="006E5D99"/>
    <w:rsid w:val="006E6518"/>
    <w:rsid w:val="006E72A6"/>
    <w:rsid w:val="006E7854"/>
    <w:rsid w:val="006E7953"/>
    <w:rsid w:val="006E7A18"/>
    <w:rsid w:val="006E7E12"/>
    <w:rsid w:val="006F08D0"/>
    <w:rsid w:val="006F2066"/>
    <w:rsid w:val="006F234C"/>
    <w:rsid w:val="006F2D84"/>
    <w:rsid w:val="006F37CA"/>
    <w:rsid w:val="006F39A6"/>
    <w:rsid w:val="006F3DAD"/>
    <w:rsid w:val="006F4BC2"/>
    <w:rsid w:val="006F5AE3"/>
    <w:rsid w:val="006F5B2F"/>
    <w:rsid w:val="006F5B60"/>
    <w:rsid w:val="006F5D7C"/>
    <w:rsid w:val="006F6801"/>
    <w:rsid w:val="006F69DF"/>
    <w:rsid w:val="006F6C4B"/>
    <w:rsid w:val="006F7264"/>
    <w:rsid w:val="006F77ED"/>
    <w:rsid w:val="006F7D63"/>
    <w:rsid w:val="00700127"/>
    <w:rsid w:val="00701A6A"/>
    <w:rsid w:val="00701DAB"/>
    <w:rsid w:val="00701FC8"/>
    <w:rsid w:val="00702547"/>
    <w:rsid w:val="00703578"/>
    <w:rsid w:val="00704304"/>
    <w:rsid w:val="00704B59"/>
    <w:rsid w:val="00704C57"/>
    <w:rsid w:val="00704CE5"/>
    <w:rsid w:val="00704DBF"/>
    <w:rsid w:val="00705074"/>
    <w:rsid w:val="00705182"/>
    <w:rsid w:val="0070621A"/>
    <w:rsid w:val="00706AA5"/>
    <w:rsid w:val="00706D76"/>
    <w:rsid w:val="007073B5"/>
    <w:rsid w:val="00707607"/>
    <w:rsid w:val="007076E5"/>
    <w:rsid w:val="00707C69"/>
    <w:rsid w:val="00710221"/>
    <w:rsid w:val="007105EE"/>
    <w:rsid w:val="0071117F"/>
    <w:rsid w:val="00711364"/>
    <w:rsid w:val="0071146A"/>
    <w:rsid w:val="00711720"/>
    <w:rsid w:val="00711D96"/>
    <w:rsid w:val="00711E0D"/>
    <w:rsid w:val="007123E2"/>
    <w:rsid w:val="007135DF"/>
    <w:rsid w:val="00713F7D"/>
    <w:rsid w:val="00714379"/>
    <w:rsid w:val="0071486F"/>
    <w:rsid w:val="0071496F"/>
    <w:rsid w:val="00715AD4"/>
    <w:rsid w:val="00715E16"/>
    <w:rsid w:val="0071602B"/>
    <w:rsid w:val="007164F9"/>
    <w:rsid w:val="007168BE"/>
    <w:rsid w:val="00717100"/>
    <w:rsid w:val="00717684"/>
    <w:rsid w:val="007176DC"/>
    <w:rsid w:val="00717FE4"/>
    <w:rsid w:val="0072053A"/>
    <w:rsid w:val="00720BF4"/>
    <w:rsid w:val="007219A8"/>
    <w:rsid w:val="00721D65"/>
    <w:rsid w:val="00722D02"/>
    <w:rsid w:val="00722D13"/>
    <w:rsid w:val="00722F62"/>
    <w:rsid w:val="00723B69"/>
    <w:rsid w:val="007247CC"/>
    <w:rsid w:val="00724C81"/>
    <w:rsid w:val="007251B1"/>
    <w:rsid w:val="007256F6"/>
    <w:rsid w:val="00726385"/>
    <w:rsid w:val="00726517"/>
    <w:rsid w:val="007269B0"/>
    <w:rsid w:val="00726DF3"/>
    <w:rsid w:val="0072702F"/>
    <w:rsid w:val="007273BE"/>
    <w:rsid w:val="007276BB"/>
    <w:rsid w:val="00730516"/>
    <w:rsid w:val="00730847"/>
    <w:rsid w:val="007315B0"/>
    <w:rsid w:val="00731CCC"/>
    <w:rsid w:val="007320E6"/>
    <w:rsid w:val="007322DF"/>
    <w:rsid w:val="00732E3B"/>
    <w:rsid w:val="007333CD"/>
    <w:rsid w:val="00733988"/>
    <w:rsid w:val="007340B2"/>
    <w:rsid w:val="007348C5"/>
    <w:rsid w:val="0073490C"/>
    <w:rsid w:val="00734CC0"/>
    <w:rsid w:val="00734F5D"/>
    <w:rsid w:val="007364F5"/>
    <w:rsid w:val="00736751"/>
    <w:rsid w:val="00737212"/>
    <w:rsid w:val="00737335"/>
    <w:rsid w:val="007374E0"/>
    <w:rsid w:val="0073798B"/>
    <w:rsid w:val="00737D37"/>
    <w:rsid w:val="00740118"/>
    <w:rsid w:val="00740D1E"/>
    <w:rsid w:val="007410DE"/>
    <w:rsid w:val="007418C8"/>
    <w:rsid w:val="00741AEC"/>
    <w:rsid w:val="00741AEE"/>
    <w:rsid w:val="00741D38"/>
    <w:rsid w:val="0074385E"/>
    <w:rsid w:val="00743A61"/>
    <w:rsid w:val="0074434E"/>
    <w:rsid w:val="00744447"/>
    <w:rsid w:val="00744503"/>
    <w:rsid w:val="00744B96"/>
    <w:rsid w:val="00744DBC"/>
    <w:rsid w:val="00745526"/>
    <w:rsid w:val="00745613"/>
    <w:rsid w:val="00745B9D"/>
    <w:rsid w:val="0074611B"/>
    <w:rsid w:val="007465EF"/>
    <w:rsid w:val="00746883"/>
    <w:rsid w:val="00747082"/>
    <w:rsid w:val="00747117"/>
    <w:rsid w:val="00747689"/>
    <w:rsid w:val="0074786E"/>
    <w:rsid w:val="00747E4E"/>
    <w:rsid w:val="0075013D"/>
    <w:rsid w:val="007501FE"/>
    <w:rsid w:val="00750542"/>
    <w:rsid w:val="00750ABD"/>
    <w:rsid w:val="0075126A"/>
    <w:rsid w:val="00751DB7"/>
    <w:rsid w:val="00752559"/>
    <w:rsid w:val="00752A52"/>
    <w:rsid w:val="00752E74"/>
    <w:rsid w:val="00752F8B"/>
    <w:rsid w:val="00752FE5"/>
    <w:rsid w:val="00753034"/>
    <w:rsid w:val="007530F6"/>
    <w:rsid w:val="0075374B"/>
    <w:rsid w:val="00753770"/>
    <w:rsid w:val="007538C2"/>
    <w:rsid w:val="00753E9E"/>
    <w:rsid w:val="00754177"/>
    <w:rsid w:val="0075463D"/>
    <w:rsid w:val="00754732"/>
    <w:rsid w:val="00755AF6"/>
    <w:rsid w:val="00755C56"/>
    <w:rsid w:val="00755D3D"/>
    <w:rsid w:val="007563FE"/>
    <w:rsid w:val="007575DE"/>
    <w:rsid w:val="00757FC9"/>
    <w:rsid w:val="00760577"/>
    <w:rsid w:val="00760A6E"/>
    <w:rsid w:val="00761C0B"/>
    <w:rsid w:val="00761E66"/>
    <w:rsid w:val="00762011"/>
    <w:rsid w:val="00762166"/>
    <w:rsid w:val="00762CA2"/>
    <w:rsid w:val="0076342A"/>
    <w:rsid w:val="00763F21"/>
    <w:rsid w:val="00764C89"/>
    <w:rsid w:val="00764E15"/>
    <w:rsid w:val="00765027"/>
    <w:rsid w:val="00765108"/>
    <w:rsid w:val="0076563F"/>
    <w:rsid w:val="00766418"/>
    <w:rsid w:val="00766908"/>
    <w:rsid w:val="00766AAD"/>
    <w:rsid w:val="00767226"/>
    <w:rsid w:val="00767A0A"/>
    <w:rsid w:val="0077026E"/>
    <w:rsid w:val="0077062A"/>
    <w:rsid w:val="00771576"/>
    <w:rsid w:val="00771C13"/>
    <w:rsid w:val="00771E3E"/>
    <w:rsid w:val="007724BE"/>
    <w:rsid w:val="007724D9"/>
    <w:rsid w:val="007726B4"/>
    <w:rsid w:val="00772E21"/>
    <w:rsid w:val="00772F93"/>
    <w:rsid w:val="0077392E"/>
    <w:rsid w:val="0077553F"/>
    <w:rsid w:val="007758E7"/>
    <w:rsid w:val="007764EE"/>
    <w:rsid w:val="00776A77"/>
    <w:rsid w:val="00777252"/>
    <w:rsid w:val="00777993"/>
    <w:rsid w:val="00780B7E"/>
    <w:rsid w:val="007814E7"/>
    <w:rsid w:val="007815FF"/>
    <w:rsid w:val="007816A6"/>
    <w:rsid w:val="00782218"/>
    <w:rsid w:val="00782DCB"/>
    <w:rsid w:val="007837A2"/>
    <w:rsid w:val="007840A9"/>
    <w:rsid w:val="0078555D"/>
    <w:rsid w:val="00785DC7"/>
    <w:rsid w:val="00785DDC"/>
    <w:rsid w:val="00786939"/>
    <w:rsid w:val="00786B13"/>
    <w:rsid w:val="007871C5"/>
    <w:rsid w:val="00787364"/>
    <w:rsid w:val="00790327"/>
    <w:rsid w:val="00790328"/>
    <w:rsid w:val="007907F9"/>
    <w:rsid w:val="007909FA"/>
    <w:rsid w:val="00791033"/>
    <w:rsid w:val="0079149C"/>
    <w:rsid w:val="007915F4"/>
    <w:rsid w:val="00791790"/>
    <w:rsid w:val="00791984"/>
    <w:rsid w:val="007927EF"/>
    <w:rsid w:val="007931FC"/>
    <w:rsid w:val="00793B31"/>
    <w:rsid w:val="00793D16"/>
    <w:rsid w:val="00794099"/>
    <w:rsid w:val="007940D4"/>
    <w:rsid w:val="00794E55"/>
    <w:rsid w:val="00795A5C"/>
    <w:rsid w:val="00795F1C"/>
    <w:rsid w:val="007962A8"/>
    <w:rsid w:val="00796BA0"/>
    <w:rsid w:val="00796DDA"/>
    <w:rsid w:val="007973A7"/>
    <w:rsid w:val="007978F3"/>
    <w:rsid w:val="007979FE"/>
    <w:rsid w:val="007A02E7"/>
    <w:rsid w:val="007A099E"/>
    <w:rsid w:val="007A09C3"/>
    <w:rsid w:val="007A119F"/>
    <w:rsid w:val="007A1C52"/>
    <w:rsid w:val="007A2D88"/>
    <w:rsid w:val="007A30A3"/>
    <w:rsid w:val="007A341D"/>
    <w:rsid w:val="007A44C9"/>
    <w:rsid w:val="007A523D"/>
    <w:rsid w:val="007A56F4"/>
    <w:rsid w:val="007A696A"/>
    <w:rsid w:val="007A7814"/>
    <w:rsid w:val="007A78B9"/>
    <w:rsid w:val="007A7D7B"/>
    <w:rsid w:val="007A7FAD"/>
    <w:rsid w:val="007B0807"/>
    <w:rsid w:val="007B0F98"/>
    <w:rsid w:val="007B1E8B"/>
    <w:rsid w:val="007B2480"/>
    <w:rsid w:val="007B2A58"/>
    <w:rsid w:val="007B2B93"/>
    <w:rsid w:val="007B3292"/>
    <w:rsid w:val="007B3376"/>
    <w:rsid w:val="007B35D2"/>
    <w:rsid w:val="007B3FDB"/>
    <w:rsid w:val="007B4E5B"/>
    <w:rsid w:val="007B53C3"/>
    <w:rsid w:val="007B565C"/>
    <w:rsid w:val="007B6105"/>
    <w:rsid w:val="007B6842"/>
    <w:rsid w:val="007B6B6F"/>
    <w:rsid w:val="007B74A5"/>
    <w:rsid w:val="007B77CB"/>
    <w:rsid w:val="007B78F6"/>
    <w:rsid w:val="007B7BF3"/>
    <w:rsid w:val="007B7C02"/>
    <w:rsid w:val="007B7EA2"/>
    <w:rsid w:val="007C0516"/>
    <w:rsid w:val="007C1490"/>
    <w:rsid w:val="007C1D12"/>
    <w:rsid w:val="007C2138"/>
    <w:rsid w:val="007C220B"/>
    <w:rsid w:val="007C280A"/>
    <w:rsid w:val="007C2840"/>
    <w:rsid w:val="007C2A7E"/>
    <w:rsid w:val="007C3261"/>
    <w:rsid w:val="007C3E0C"/>
    <w:rsid w:val="007C43AD"/>
    <w:rsid w:val="007C4570"/>
    <w:rsid w:val="007C45A7"/>
    <w:rsid w:val="007C4BDF"/>
    <w:rsid w:val="007C575B"/>
    <w:rsid w:val="007C6ECA"/>
    <w:rsid w:val="007C74A1"/>
    <w:rsid w:val="007C77A9"/>
    <w:rsid w:val="007C79D8"/>
    <w:rsid w:val="007D0F97"/>
    <w:rsid w:val="007D2592"/>
    <w:rsid w:val="007D26BD"/>
    <w:rsid w:val="007D31F3"/>
    <w:rsid w:val="007D3348"/>
    <w:rsid w:val="007D3817"/>
    <w:rsid w:val="007D3A09"/>
    <w:rsid w:val="007D49A8"/>
    <w:rsid w:val="007D55D0"/>
    <w:rsid w:val="007D5C2E"/>
    <w:rsid w:val="007D62B1"/>
    <w:rsid w:val="007D6CAD"/>
    <w:rsid w:val="007E008F"/>
    <w:rsid w:val="007E0265"/>
    <w:rsid w:val="007E06BA"/>
    <w:rsid w:val="007E07D3"/>
    <w:rsid w:val="007E0BBA"/>
    <w:rsid w:val="007E0BF5"/>
    <w:rsid w:val="007E0F8C"/>
    <w:rsid w:val="007E10C9"/>
    <w:rsid w:val="007E1B01"/>
    <w:rsid w:val="007E21E6"/>
    <w:rsid w:val="007E26A9"/>
    <w:rsid w:val="007E440B"/>
    <w:rsid w:val="007E481D"/>
    <w:rsid w:val="007E49D0"/>
    <w:rsid w:val="007E4B87"/>
    <w:rsid w:val="007E517D"/>
    <w:rsid w:val="007E564A"/>
    <w:rsid w:val="007E5D68"/>
    <w:rsid w:val="007E6CC6"/>
    <w:rsid w:val="007E6CD9"/>
    <w:rsid w:val="007E78BB"/>
    <w:rsid w:val="007E7990"/>
    <w:rsid w:val="007E7EB3"/>
    <w:rsid w:val="007F0243"/>
    <w:rsid w:val="007F038F"/>
    <w:rsid w:val="007F0491"/>
    <w:rsid w:val="007F0B6C"/>
    <w:rsid w:val="007F137B"/>
    <w:rsid w:val="007F1CF7"/>
    <w:rsid w:val="007F1D3F"/>
    <w:rsid w:val="007F1FF7"/>
    <w:rsid w:val="007F2460"/>
    <w:rsid w:val="007F2F20"/>
    <w:rsid w:val="007F33AF"/>
    <w:rsid w:val="007F38C9"/>
    <w:rsid w:val="007F3A54"/>
    <w:rsid w:val="007F499D"/>
    <w:rsid w:val="007F4B85"/>
    <w:rsid w:val="007F5370"/>
    <w:rsid w:val="007F53D5"/>
    <w:rsid w:val="007F6523"/>
    <w:rsid w:val="007F79B0"/>
    <w:rsid w:val="007F7A8A"/>
    <w:rsid w:val="008005DE"/>
    <w:rsid w:val="00800F8E"/>
    <w:rsid w:val="008014F0"/>
    <w:rsid w:val="00801613"/>
    <w:rsid w:val="00801698"/>
    <w:rsid w:val="0080184B"/>
    <w:rsid w:val="00801A75"/>
    <w:rsid w:val="00801C19"/>
    <w:rsid w:val="00801CDE"/>
    <w:rsid w:val="00801DD6"/>
    <w:rsid w:val="00802067"/>
    <w:rsid w:val="00802275"/>
    <w:rsid w:val="008027D7"/>
    <w:rsid w:val="00802C90"/>
    <w:rsid w:val="00803554"/>
    <w:rsid w:val="00803EB9"/>
    <w:rsid w:val="008040ED"/>
    <w:rsid w:val="008045BE"/>
    <w:rsid w:val="00804BA0"/>
    <w:rsid w:val="00804D6C"/>
    <w:rsid w:val="00805030"/>
    <w:rsid w:val="0080541E"/>
    <w:rsid w:val="00805EF3"/>
    <w:rsid w:val="00806642"/>
    <w:rsid w:val="00807692"/>
    <w:rsid w:val="00807735"/>
    <w:rsid w:val="008079E7"/>
    <w:rsid w:val="00807D65"/>
    <w:rsid w:val="008101FA"/>
    <w:rsid w:val="0081128A"/>
    <w:rsid w:val="0081137E"/>
    <w:rsid w:val="00811518"/>
    <w:rsid w:val="008118D6"/>
    <w:rsid w:val="00811E91"/>
    <w:rsid w:val="00812584"/>
    <w:rsid w:val="00812664"/>
    <w:rsid w:val="00812E52"/>
    <w:rsid w:val="00813523"/>
    <w:rsid w:val="00813C49"/>
    <w:rsid w:val="00814103"/>
    <w:rsid w:val="00814444"/>
    <w:rsid w:val="008146B2"/>
    <w:rsid w:val="00814DA7"/>
    <w:rsid w:val="00814F89"/>
    <w:rsid w:val="00815286"/>
    <w:rsid w:val="008153A1"/>
    <w:rsid w:val="00815CD5"/>
    <w:rsid w:val="00816330"/>
    <w:rsid w:val="00816F87"/>
    <w:rsid w:val="008173F0"/>
    <w:rsid w:val="00817B11"/>
    <w:rsid w:val="00817FEC"/>
    <w:rsid w:val="00820492"/>
    <w:rsid w:val="008207FB"/>
    <w:rsid w:val="0082094C"/>
    <w:rsid w:val="00820DB9"/>
    <w:rsid w:val="00821079"/>
    <w:rsid w:val="00821846"/>
    <w:rsid w:val="008218EA"/>
    <w:rsid w:val="00821A3F"/>
    <w:rsid w:val="008225E9"/>
    <w:rsid w:val="00822944"/>
    <w:rsid w:val="0082347B"/>
    <w:rsid w:val="00824258"/>
    <w:rsid w:val="008250A3"/>
    <w:rsid w:val="008251E8"/>
    <w:rsid w:val="00825D7E"/>
    <w:rsid w:val="00825F7E"/>
    <w:rsid w:val="00826122"/>
    <w:rsid w:val="008261C7"/>
    <w:rsid w:val="0082739E"/>
    <w:rsid w:val="008277CA"/>
    <w:rsid w:val="00830251"/>
    <w:rsid w:val="00830CE5"/>
    <w:rsid w:val="00830F46"/>
    <w:rsid w:val="00831066"/>
    <w:rsid w:val="00831510"/>
    <w:rsid w:val="0083172B"/>
    <w:rsid w:val="0083264A"/>
    <w:rsid w:val="00832BE6"/>
    <w:rsid w:val="008334E2"/>
    <w:rsid w:val="00833AC7"/>
    <w:rsid w:val="00833C15"/>
    <w:rsid w:val="00833F96"/>
    <w:rsid w:val="00835012"/>
    <w:rsid w:val="00837940"/>
    <w:rsid w:val="00842748"/>
    <w:rsid w:val="00842BC0"/>
    <w:rsid w:val="00842E92"/>
    <w:rsid w:val="00842E9A"/>
    <w:rsid w:val="0084312D"/>
    <w:rsid w:val="008432AB"/>
    <w:rsid w:val="00843867"/>
    <w:rsid w:val="008438C9"/>
    <w:rsid w:val="00844D08"/>
    <w:rsid w:val="00845370"/>
    <w:rsid w:val="0084549D"/>
    <w:rsid w:val="00845D1C"/>
    <w:rsid w:val="0084622E"/>
    <w:rsid w:val="00847C0B"/>
    <w:rsid w:val="0085079C"/>
    <w:rsid w:val="00850CC8"/>
    <w:rsid w:val="00850F41"/>
    <w:rsid w:val="0085118E"/>
    <w:rsid w:val="008512FE"/>
    <w:rsid w:val="0085186C"/>
    <w:rsid w:val="008523F2"/>
    <w:rsid w:val="00852964"/>
    <w:rsid w:val="00852BCE"/>
    <w:rsid w:val="00853284"/>
    <w:rsid w:val="0085334C"/>
    <w:rsid w:val="00853779"/>
    <w:rsid w:val="0085390D"/>
    <w:rsid w:val="00853B45"/>
    <w:rsid w:val="00853C10"/>
    <w:rsid w:val="008542BA"/>
    <w:rsid w:val="00854320"/>
    <w:rsid w:val="008549DE"/>
    <w:rsid w:val="0085500A"/>
    <w:rsid w:val="00855427"/>
    <w:rsid w:val="00855545"/>
    <w:rsid w:val="00856BC7"/>
    <w:rsid w:val="00856F9C"/>
    <w:rsid w:val="00857676"/>
    <w:rsid w:val="00857EFB"/>
    <w:rsid w:val="008603AD"/>
    <w:rsid w:val="00860ADB"/>
    <w:rsid w:val="00860CEA"/>
    <w:rsid w:val="008612C7"/>
    <w:rsid w:val="0086154D"/>
    <w:rsid w:val="00862CB9"/>
    <w:rsid w:val="008630C8"/>
    <w:rsid w:val="00863481"/>
    <w:rsid w:val="00864665"/>
    <w:rsid w:val="008650D4"/>
    <w:rsid w:val="00865107"/>
    <w:rsid w:val="008678DA"/>
    <w:rsid w:val="00867E96"/>
    <w:rsid w:val="00870225"/>
    <w:rsid w:val="008702F5"/>
    <w:rsid w:val="008706CD"/>
    <w:rsid w:val="00870CB8"/>
    <w:rsid w:val="00870DF2"/>
    <w:rsid w:val="00870F83"/>
    <w:rsid w:val="0087113D"/>
    <w:rsid w:val="008712E0"/>
    <w:rsid w:val="00871B2E"/>
    <w:rsid w:val="00871EBD"/>
    <w:rsid w:val="00872E62"/>
    <w:rsid w:val="00873110"/>
    <w:rsid w:val="0087360F"/>
    <w:rsid w:val="00873956"/>
    <w:rsid w:val="00873BAA"/>
    <w:rsid w:val="0087406F"/>
    <w:rsid w:val="008749AD"/>
    <w:rsid w:val="008752FB"/>
    <w:rsid w:val="00875308"/>
    <w:rsid w:val="0087585A"/>
    <w:rsid w:val="00875DFE"/>
    <w:rsid w:val="0087631D"/>
    <w:rsid w:val="00876CCB"/>
    <w:rsid w:val="00876E59"/>
    <w:rsid w:val="00877650"/>
    <w:rsid w:val="00877A11"/>
    <w:rsid w:val="00880AA5"/>
    <w:rsid w:val="00880CE3"/>
    <w:rsid w:val="0088198F"/>
    <w:rsid w:val="00882778"/>
    <w:rsid w:val="00882E7D"/>
    <w:rsid w:val="008832E7"/>
    <w:rsid w:val="00883426"/>
    <w:rsid w:val="00883CF4"/>
    <w:rsid w:val="00884897"/>
    <w:rsid w:val="0088499E"/>
    <w:rsid w:val="008849CF"/>
    <w:rsid w:val="008851EB"/>
    <w:rsid w:val="008862F7"/>
    <w:rsid w:val="00886C65"/>
    <w:rsid w:val="00886D55"/>
    <w:rsid w:val="0089079D"/>
    <w:rsid w:val="0089100C"/>
    <w:rsid w:val="0089109E"/>
    <w:rsid w:val="008913A5"/>
    <w:rsid w:val="008916AA"/>
    <w:rsid w:val="00891E10"/>
    <w:rsid w:val="00891ECF"/>
    <w:rsid w:val="00892916"/>
    <w:rsid w:val="008929E1"/>
    <w:rsid w:val="00892A09"/>
    <w:rsid w:val="00892A89"/>
    <w:rsid w:val="00892F9D"/>
    <w:rsid w:val="008936CA"/>
    <w:rsid w:val="00893DF8"/>
    <w:rsid w:val="008942D3"/>
    <w:rsid w:val="008943F5"/>
    <w:rsid w:val="008955F2"/>
    <w:rsid w:val="00895791"/>
    <w:rsid w:val="00895C61"/>
    <w:rsid w:val="00896B93"/>
    <w:rsid w:val="00896F22"/>
    <w:rsid w:val="00897791"/>
    <w:rsid w:val="00897F53"/>
    <w:rsid w:val="008A032C"/>
    <w:rsid w:val="008A13AB"/>
    <w:rsid w:val="008A2535"/>
    <w:rsid w:val="008A25CC"/>
    <w:rsid w:val="008A46F6"/>
    <w:rsid w:val="008A47DE"/>
    <w:rsid w:val="008A4C97"/>
    <w:rsid w:val="008A578D"/>
    <w:rsid w:val="008A68CF"/>
    <w:rsid w:val="008A6B6E"/>
    <w:rsid w:val="008A7145"/>
    <w:rsid w:val="008A71C9"/>
    <w:rsid w:val="008A787C"/>
    <w:rsid w:val="008B072C"/>
    <w:rsid w:val="008B1824"/>
    <w:rsid w:val="008B1972"/>
    <w:rsid w:val="008B2959"/>
    <w:rsid w:val="008B2CA9"/>
    <w:rsid w:val="008B31EA"/>
    <w:rsid w:val="008B325E"/>
    <w:rsid w:val="008B327F"/>
    <w:rsid w:val="008B3FF3"/>
    <w:rsid w:val="008B4ED6"/>
    <w:rsid w:val="008B5537"/>
    <w:rsid w:val="008B5C67"/>
    <w:rsid w:val="008B7D95"/>
    <w:rsid w:val="008C02E1"/>
    <w:rsid w:val="008C03A6"/>
    <w:rsid w:val="008C05BD"/>
    <w:rsid w:val="008C062C"/>
    <w:rsid w:val="008C077E"/>
    <w:rsid w:val="008C080D"/>
    <w:rsid w:val="008C0B0F"/>
    <w:rsid w:val="008C13C2"/>
    <w:rsid w:val="008C1781"/>
    <w:rsid w:val="008C1A7E"/>
    <w:rsid w:val="008C2EB0"/>
    <w:rsid w:val="008C3226"/>
    <w:rsid w:val="008C343D"/>
    <w:rsid w:val="008C3A25"/>
    <w:rsid w:val="008C41FF"/>
    <w:rsid w:val="008C453A"/>
    <w:rsid w:val="008C66DD"/>
    <w:rsid w:val="008C69D4"/>
    <w:rsid w:val="008C72F9"/>
    <w:rsid w:val="008C73E2"/>
    <w:rsid w:val="008C7B45"/>
    <w:rsid w:val="008C7B77"/>
    <w:rsid w:val="008D1748"/>
    <w:rsid w:val="008D1E49"/>
    <w:rsid w:val="008D2556"/>
    <w:rsid w:val="008D2858"/>
    <w:rsid w:val="008D2B99"/>
    <w:rsid w:val="008D4460"/>
    <w:rsid w:val="008D4984"/>
    <w:rsid w:val="008D5E7B"/>
    <w:rsid w:val="008D63F6"/>
    <w:rsid w:val="008D6F43"/>
    <w:rsid w:val="008E10E5"/>
    <w:rsid w:val="008E1E32"/>
    <w:rsid w:val="008E1EEF"/>
    <w:rsid w:val="008E2A50"/>
    <w:rsid w:val="008E39DA"/>
    <w:rsid w:val="008E3A93"/>
    <w:rsid w:val="008E4CBE"/>
    <w:rsid w:val="008E5736"/>
    <w:rsid w:val="008E5A25"/>
    <w:rsid w:val="008E5C4D"/>
    <w:rsid w:val="008E5E59"/>
    <w:rsid w:val="008E5F7D"/>
    <w:rsid w:val="008E610A"/>
    <w:rsid w:val="008E632C"/>
    <w:rsid w:val="008E67F2"/>
    <w:rsid w:val="008E704E"/>
    <w:rsid w:val="008E7289"/>
    <w:rsid w:val="008F00FC"/>
    <w:rsid w:val="008F0E6A"/>
    <w:rsid w:val="008F13C6"/>
    <w:rsid w:val="008F16E1"/>
    <w:rsid w:val="008F1B05"/>
    <w:rsid w:val="008F229F"/>
    <w:rsid w:val="008F23D4"/>
    <w:rsid w:val="008F249F"/>
    <w:rsid w:val="008F24A4"/>
    <w:rsid w:val="008F2554"/>
    <w:rsid w:val="008F2A40"/>
    <w:rsid w:val="008F316C"/>
    <w:rsid w:val="008F3A63"/>
    <w:rsid w:val="008F3C18"/>
    <w:rsid w:val="008F4322"/>
    <w:rsid w:val="008F4ECF"/>
    <w:rsid w:val="008F5E43"/>
    <w:rsid w:val="008F6A0C"/>
    <w:rsid w:val="008F6B11"/>
    <w:rsid w:val="008F6B14"/>
    <w:rsid w:val="008F6B26"/>
    <w:rsid w:val="008F6B7D"/>
    <w:rsid w:val="008F6FFB"/>
    <w:rsid w:val="008F7202"/>
    <w:rsid w:val="008F7A61"/>
    <w:rsid w:val="008F7B02"/>
    <w:rsid w:val="008F7FE7"/>
    <w:rsid w:val="009000CF"/>
    <w:rsid w:val="00900A80"/>
    <w:rsid w:val="00900A90"/>
    <w:rsid w:val="00900B8D"/>
    <w:rsid w:val="00900E9D"/>
    <w:rsid w:val="00900FAA"/>
    <w:rsid w:val="009013C6"/>
    <w:rsid w:val="009022C8"/>
    <w:rsid w:val="00902AC8"/>
    <w:rsid w:val="00902E93"/>
    <w:rsid w:val="00903135"/>
    <w:rsid w:val="00903145"/>
    <w:rsid w:val="009032AD"/>
    <w:rsid w:val="0090342A"/>
    <w:rsid w:val="009042FD"/>
    <w:rsid w:val="009043AA"/>
    <w:rsid w:val="00904B7A"/>
    <w:rsid w:val="009053DB"/>
    <w:rsid w:val="0090556C"/>
    <w:rsid w:val="00906188"/>
    <w:rsid w:val="00906693"/>
    <w:rsid w:val="00907CEB"/>
    <w:rsid w:val="00907E4B"/>
    <w:rsid w:val="009101A6"/>
    <w:rsid w:val="009105C9"/>
    <w:rsid w:val="00910622"/>
    <w:rsid w:val="009107BD"/>
    <w:rsid w:val="00911325"/>
    <w:rsid w:val="009113BF"/>
    <w:rsid w:val="009113D3"/>
    <w:rsid w:val="00911ADA"/>
    <w:rsid w:val="00912D28"/>
    <w:rsid w:val="00913249"/>
    <w:rsid w:val="00913EBC"/>
    <w:rsid w:val="0091481F"/>
    <w:rsid w:val="009148F7"/>
    <w:rsid w:val="00914AA0"/>
    <w:rsid w:val="00915CB0"/>
    <w:rsid w:val="00915D6F"/>
    <w:rsid w:val="00915E22"/>
    <w:rsid w:val="00916C7C"/>
    <w:rsid w:val="00916DBB"/>
    <w:rsid w:val="00916EDF"/>
    <w:rsid w:val="009170D7"/>
    <w:rsid w:val="0091761F"/>
    <w:rsid w:val="00917D73"/>
    <w:rsid w:val="009203D5"/>
    <w:rsid w:val="00921C75"/>
    <w:rsid w:val="00922886"/>
    <w:rsid w:val="00922FBB"/>
    <w:rsid w:val="00923106"/>
    <w:rsid w:val="0092380B"/>
    <w:rsid w:val="00925BDF"/>
    <w:rsid w:val="00926286"/>
    <w:rsid w:val="009263D2"/>
    <w:rsid w:val="009267BA"/>
    <w:rsid w:val="00927F81"/>
    <w:rsid w:val="00930BF4"/>
    <w:rsid w:val="0093105A"/>
    <w:rsid w:val="0093217F"/>
    <w:rsid w:val="0093243D"/>
    <w:rsid w:val="009342E3"/>
    <w:rsid w:val="00934836"/>
    <w:rsid w:val="00935198"/>
    <w:rsid w:val="00935401"/>
    <w:rsid w:val="00936020"/>
    <w:rsid w:val="00936979"/>
    <w:rsid w:val="00937093"/>
    <w:rsid w:val="0093795A"/>
    <w:rsid w:val="00937B25"/>
    <w:rsid w:val="00940EC6"/>
    <w:rsid w:val="00941994"/>
    <w:rsid w:val="0094205F"/>
    <w:rsid w:val="00943962"/>
    <w:rsid w:val="00944D3D"/>
    <w:rsid w:val="009462F3"/>
    <w:rsid w:val="00946320"/>
    <w:rsid w:val="00946633"/>
    <w:rsid w:val="009467DC"/>
    <w:rsid w:val="00946F6B"/>
    <w:rsid w:val="00947027"/>
    <w:rsid w:val="009473CB"/>
    <w:rsid w:val="00950CE6"/>
    <w:rsid w:val="00950F66"/>
    <w:rsid w:val="009512E9"/>
    <w:rsid w:val="0095146A"/>
    <w:rsid w:val="00951667"/>
    <w:rsid w:val="00952343"/>
    <w:rsid w:val="00952366"/>
    <w:rsid w:val="009526D8"/>
    <w:rsid w:val="00952EFE"/>
    <w:rsid w:val="00953419"/>
    <w:rsid w:val="00953830"/>
    <w:rsid w:val="00953C83"/>
    <w:rsid w:val="00953E09"/>
    <w:rsid w:val="00954452"/>
    <w:rsid w:val="00954991"/>
    <w:rsid w:val="009549ED"/>
    <w:rsid w:val="009551A3"/>
    <w:rsid w:val="0095525B"/>
    <w:rsid w:val="009556D1"/>
    <w:rsid w:val="009558C6"/>
    <w:rsid w:val="009564CA"/>
    <w:rsid w:val="00956624"/>
    <w:rsid w:val="00956C89"/>
    <w:rsid w:val="00956E44"/>
    <w:rsid w:val="00957D2D"/>
    <w:rsid w:val="00957E6E"/>
    <w:rsid w:val="009608B9"/>
    <w:rsid w:val="00960FC6"/>
    <w:rsid w:val="00962377"/>
    <w:rsid w:val="009627B4"/>
    <w:rsid w:val="00962976"/>
    <w:rsid w:val="009639AF"/>
    <w:rsid w:val="00963E67"/>
    <w:rsid w:val="009640AA"/>
    <w:rsid w:val="00964217"/>
    <w:rsid w:val="00964E25"/>
    <w:rsid w:val="0096503C"/>
    <w:rsid w:val="00965042"/>
    <w:rsid w:val="00965367"/>
    <w:rsid w:val="009656E3"/>
    <w:rsid w:val="0096601F"/>
    <w:rsid w:val="00970823"/>
    <w:rsid w:val="00970835"/>
    <w:rsid w:val="00970E97"/>
    <w:rsid w:val="00971072"/>
    <w:rsid w:val="00971560"/>
    <w:rsid w:val="00971602"/>
    <w:rsid w:val="00971670"/>
    <w:rsid w:val="00971CAA"/>
    <w:rsid w:val="00972273"/>
    <w:rsid w:val="00972458"/>
    <w:rsid w:val="009738AF"/>
    <w:rsid w:val="00973B77"/>
    <w:rsid w:val="00973CFA"/>
    <w:rsid w:val="009754DE"/>
    <w:rsid w:val="00975803"/>
    <w:rsid w:val="00975DDE"/>
    <w:rsid w:val="00975F9F"/>
    <w:rsid w:val="0097684E"/>
    <w:rsid w:val="00977E88"/>
    <w:rsid w:val="00977FA2"/>
    <w:rsid w:val="009801FF"/>
    <w:rsid w:val="00980257"/>
    <w:rsid w:val="009818C2"/>
    <w:rsid w:val="00981C8D"/>
    <w:rsid w:val="009834BA"/>
    <w:rsid w:val="00983FED"/>
    <w:rsid w:val="009840DE"/>
    <w:rsid w:val="00984308"/>
    <w:rsid w:val="0098435C"/>
    <w:rsid w:val="0098477E"/>
    <w:rsid w:val="009854EC"/>
    <w:rsid w:val="00985AD1"/>
    <w:rsid w:val="00986445"/>
    <w:rsid w:val="009864AF"/>
    <w:rsid w:val="00987BE4"/>
    <w:rsid w:val="009903EA"/>
    <w:rsid w:val="00990519"/>
    <w:rsid w:val="0099074E"/>
    <w:rsid w:val="0099338F"/>
    <w:rsid w:val="009937E7"/>
    <w:rsid w:val="009942BE"/>
    <w:rsid w:val="009949E5"/>
    <w:rsid w:val="00994D93"/>
    <w:rsid w:val="009951BC"/>
    <w:rsid w:val="00995373"/>
    <w:rsid w:val="009955EF"/>
    <w:rsid w:val="00995FB6"/>
    <w:rsid w:val="00996528"/>
    <w:rsid w:val="009967A0"/>
    <w:rsid w:val="00997C4C"/>
    <w:rsid w:val="00997DFA"/>
    <w:rsid w:val="009A033A"/>
    <w:rsid w:val="009A16D2"/>
    <w:rsid w:val="009A2689"/>
    <w:rsid w:val="009A2C90"/>
    <w:rsid w:val="009A44A7"/>
    <w:rsid w:val="009A54B3"/>
    <w:rsid w:val="009A5564"/>
    <w:rsid w:val="009A5675"/>
    <w:rsid w:val="009A5B44"/>
    <w:rsid w:val="009A5F50"/>
    <w:rsid w:val="009A61EB"/>
    <w:rsid w:val="009A62EF"/>
    <w:rsid w:val="009A73C7"/>
    <w:rsid w:val="009B0190"/>
    <w:rsid w:val="009B04BF"/>
    <w:rsid w:val="009B0E08"/>
    <w:rsid w:val="009B2450"/>
    <w:rsid w:val="009B2AE1"/>
    <w:rsid w:val="009B2F2C"/>
    <w:rsid w:val="009B3071"/>
    <w:rsid w:val="009B3E06"/>
    <w:rsid w:val="009B40A3"/>
    <w:rsid w:val="009B46DB"/>
    <w:rsid w:val="009B4FD1"/>
    <w:rsid w:val="009B55D0"/>
    <w:rsid w:val="009B56E4"/>
    <w:rsid w:val="009B5885"/>
    <w:rsid w:val="009B5A0A"/>
    <w:rsid w:val="009B66B2"/>
    <w:rsid w:val="009B757D"/>
    <w:rsid w:val="009B7C46"/>
    <w:rsid w:val="009B7F76"/>
    <w:rsid w:val="009C050C"/>
    <w:rsid w:val="009C0C98"/>
    <w:rsid w:val="009C0CE6"/>
    <w:rsid w:val="009C12FD"/>
    <w:rsid w:val="009C1ECB"/>
    <w:rsid w:val="009C2361"/>
    <w:rsid w:val="009C23D6"/>
    <w:rsid w:val="009C3F08"/>
    <w:rsid w:val="009C422F"/>
    <w:rsid w:val="009C4254"/>
    <w:rsid w:val="009C4B64"/>
    <w:rsid w:val="009C52F5"/>
    <w:rsid w:val="009C54C9"/>
    <w:rsid w:val="009C5755"/>
    <w:rsid w:val="009C5E6E"/>
    <w:rsid w:val="009C657C"/>
    <w:rsid w:val="009C678E"/>
    <w:rsid w:val="009C68DE"/>
    <w:rsid w:val="009C6C45"/>
    <w:rsid w:val="009C7015"/>
    <w:rsid w:val="009C72F1"/>
    <w:rsid w:val="009D0237"/>
    <w:rsid w:val="009D0896"/>
    <w:rsid w:val="009D1699"/>
    <w:rsid w:val="009D2D56"/>
    <w:rsid w:val="009D2FBB"/>
    <w:rsid w:val="009D3D46"/>
    <w:rsid w:val="009D480B"/>
    <w:rsid w:val="009D62C0"/>
    <w:rsid w:val="009D729E"/>
    <w:rsid w:val="009D738E"/>
    <w:rsid w:val="009D7C42"/>
    <w:rsid w:val="009E093C"/>
    <w:rsid w:val="009E175B"/>
    <w:rsid w:val="009E33B7"/>
    <w:rsid w:val="009E376B"/>
    <w:rsid w:val="009E3CA9"/>
    <w:rsid w:val="009E458A"/>
    <w:rsid w:val="009E6756"/>
    <w:rsid w:val="009E6994"/>
    <w:rsid w:val="009E6B64"/>
    <w:rsid w:val="009E6BF4"/>
    <w:rsid w:val="009E7329"/>
    <w:rsid w:val="009F0967"/>
    <w:rsid w:val="009F363A"/>
    <w:rsid w:val="009F3D6F"/>
    <w:rsid w:val="009F42CA"/>
    <w:rsid w:val="009F4513"/>
    <w:rsid w:val="009F540D"/>
    <w:rsid w:val="009F5D0D"/>
    <w:rsid w:val="009F6635"/>
    <w:rsid w:val="009F68FE"/>
    <w:rsid w:val="009F693E"/>
    <w:rsid w:val="009F6D04"/>
    <w:rsid w:val="009F74F7"/>
    <w:rsid w:val="009F7BE2"/>
    <w:rsid w:val="009F7DDC"/>
    <w:rsid w:val="009F7E2A"/>
    <w:rsid w:val="00A0134F"/>
    <w:rsid w:val="00A0248E"/>
    <w:rsid w:val="00A026AC"/>
    <w:rsid w:val="00A02C41"/>
    <w:rsid w:val="00A02C9F"/>
    <w:rsid w:val="00A02EF8"/>
    <w:rsid w:val="00A038FC"/>
    <w:rsid w:val="00A039B0"/>
    <w:rsid w:val="00A03D24"/>
    <w:rsid w:val="00A03E60"/>
    <w:rsid w:val="00A03FDE"/>
    <w:rsid w:val="00A04BC3"/>
    <w:rsid w:val="00A05527"/>
    <w:rsid w:val="00A0567E"/>
    <w:rsid w:val="00A061FB"/>
    <w:rsid w:val="00A06578"/>
    <w:rsid w:val="00A0660B"/>
    <w:rsid w:val="00A06D74"/>
    <w:rsid w:val="00A06EF0"/>
    <w:rsid w:val="00A07806"/>
    <w:rsid w:val="00A07B58"/>
    <w:rsid w:val="00A07D19"/>
    <w:rsid w:val="00A1066F"/>
    <w:rsid w:val="00A1092F"/>
    <w:rsid w:val="00A10D76"/>
    <w:rsid w:val="00A10FD4"/>
    <w:rsid w:val="00A1102E"/>
    <w:rsid w:val="00A11B50"/>
    <w:rsid w:val="00A11E79"/>
    <w:rsid w:val="00A12153"/>
    <w:rsid w:val="00A125A7"/>
    <w:rsid w:val="00A125F7"/>
    <w:rsid w:val="00A12B85"/>
    <w:rsid w:val="00A13671"/>
    <w:rsid w:val="00A1370F"/>
    <w:rsid w:val="00A142CA"/>
    <w:rsid w:val="00A147AD"/>
    <w:rsid w:val="00A1498F"/>
    <w:rsid w:val="00A15A59"/>
    <w:rsid w:val="00A168CE"/>
    <w:rsid w:val="00A17472"/>
    <w:rsid w:val="00A17BA4"/>
    <w:rsid w:val="00A20098"/>
    <w:rsid w:val="00A21999"/>
    <w:rsid w:val="00A21A6A"/>
    <w:rsid w:val="00A22061"/>
    <w:rsid w:val="00A23D70"/>
    <w:rsid w:val="00A23F67"/>
    <w:rsid w:val="00A24C19"/>
    <w:rsid w:val="00A24E7E"/>
    <w:rsid w:val="00A26153"/>
    <w:rsid w:val="00A27255"/>
    <w:rsid w:val="00A27331"/>
    <w:rsid w:val="00A274FE"/>
    <w:rsid w:val="00A275B2"/>
    <w:rsid w:val="00A279AE"/>
    <w:rsid w:val="00A27E1B"/>
    <w:rsid w:val="00A308F9"/>
    <w:rsid w:val="00A3144E"/>
    <w:rsid w:val="00A31B1D"/>
    <w:rsid w:val="00A31ED1"/>
    <w:rsid w:val="00A32199"/>
    <w:rsid w:val="00A32E98"/>
    <w:rsid w:val="00A33A05"/>
    <w:rsid w:val="00A346FB"/>
    <w:rsid w:val="00A3473B"/>
    <w:rsid w:val="00A35432"/>
    <w:rsid w:val="00A35C80"/>
    <w:rsid w:val="00A36121"/>
    <w:rsid w:val="00A37516"/>
    <w:rsid w:val="00A3760A"/>
    <w:rsid w:val="00A3788A"/>
    <w:rsid w:val="00A379FD"/>
    <w:rsid w:val="00A4000E"/>
    <w:rsid w:val="00A40B9E"/>
    <w:rsid w:val="00A40C2B"/>
    <w:rsid w:val="00A4129E"/>
    <w:rsid w:val="00A418E2"/>
    <w:rsid w:val="00A42102"/>
    <w:rsid w:val="00A42861"/>
    <w:rsid w:val="00A4310E"/>
    <w:rsid w:val="00A435E2"/>
    <w:rsid w:val="00A436F7"/>
    <w:rsid w:val="00A442BE"/>
    <w:rsid w:val="00A44E5C"/>
    <w:rsid w:val="00A45418"/>
    <w:rsid w:val="00A46488"/>
    <w:rsid w:val="00A469FD"/>
    <w:rsid w:val="00A474A5"/>
    <w:rsid w:val="00A477CD"/>
    <w:rsid w:val="00A47E8B"/>
    <w:rsid w:val="00A501F4"/>
    <w:rsid w:val="00A5068B"/>
    <w:rsid w:val="00A513A8"/>
    <w:rsid w:val="00A518F0"/>
    <w:rsid w:val="00A52AD8"/>
    <w:rsid w:val="00A53297"/>
    <w:rsid w:val="00A5348D"/>
    <w:rsid w:val="00A553B1"/>
    <w:rsid w:val="00A5550F"/>
    <w:rsid w:val="00A55C10"/>
    <w:rsid w:val="00A55CBD"/>
    <w:rsid w:val="00A55D3C"/>
    <w:rsid w:val="00A55FCD"/>
    <w:rsid w:val="00A56429"/>
    <w:rsid w:val="00A5663B"/>
    <w:rsid w:val="00A56A0F"/>
    <w:rsid w:val="00A56E0F"/>
    <w:rsid w:val="00A57581"/>
    <w:rsid w:val="00A57750"/>
    <w:rsid w:val="00A60A1E"/>
    <w:rsid w:val="00A61017"/>
    <w:rsid w:val="00A61069"/>
    <w:rsid w:val="00A6114A"/>
    <w:rsid w:val="00A6167A"/>
    <w:rsid w:val="00A6192E"/>
    <w:rsid w:val="00A61C4E"/>
    <w:rsid w:val="00A62EE6"/>
    <w:rsid w:val="00A632A0"/>
    <w:rsid w:val="00A63944"/>
    <w:rsid w:val="00A63F4F"/>
    <w:rsid w:val="00A6415A"/>
    <w:rsid w:val="00A64215"/>
    <w:rsid w:val="00A64496"/>
    <w:rsid w:val="00A646A0"/>
    <w:rsid w:val="00A65C5A"/>
    <w:rsid w:val="00A66710"/>
    <w:rsid w:val="00A66BE4"/>
    <w:rsid w:val="00A66CAC"/>
    <w:rsid w:val="00A6735C"/>
    <w:rsid w:val="00A6757C"/>
    <w:rsid w:val="00A70E04"/>
    <w:rsid w:val="00A70F0F"/>
    <w:rsid w:val="00A71F72"/>
    <w:rsid w:val="00A720AD"/>
    <w:rsid w:val="00A72D38"/>
    <w:rsid w:val="00A72E32"/>
    <w:rsid w:val="00A72F01"/>
    <w:rsid w:val="00A74CF0"/>
    <w:rsid w:val="00A7520D"/>
    <w:rsid w:val="00A754A0"/>
    <w:rsid w:val="00A757A9"/>
    <w:rsid w:val="00A76059"/>
    <w:rsid w:val="00A7631E"/>
    <w:rsid w:val="00A768E3"/>
    <w:rsid w:val="00A76A5D"/>
    <w:rsid w:val="00A7718D"/>
    <w:rsid w:val="00A77C0F"/>
    <w:rsid w:val="00A77EA8"/>
    <w:rsid w:val="00A812BE"/>
    <w:rsid w:val="00A814F3"/>
    <w:rsid w:val="00A83477"/>
    <w:rsid w:val="00A83AA1"/>
    <w:rsid w:val="00A8427C"/>
    <w:rsid w:val="00A854B7"/>
    <w:rsid w:val="00A85C38"/>
    <w:rsid w:val="00A86082"/>
    <w:rsid w:val="00A8666D"/>
    <w:rsid w:val="00A86ECA"/>
    <w:rsid w:val="00A86F57"/>
    <w:rsid w:val="00A87969"/>
    <w:rsid w:val="00A90F14"/>
    <w:rsid w:val="00A9167B"/>
    <w:rsid w:val="00A919B6"/>
    <w:rsid w:val="00A92AFB"/>
    <w:rsid w:val="00A92C4E"/>
    <w:rsid w:val="00A930A8"/>
    <w:rsid w:val="00A93857"/>
    <w:rsid w:val="00A93E7C"/>
    <w:rsid w:val="00A940ED"/>
    <w:rsid w:val="00A9474F"/>
    <w:rsid w:val="00A94B55"/>
    <w:rsid w:val="00A94F01"/>
    <w:rsid w:val="00A94F7D"/>
    <w:rsid w:val="00A957C7"/>
    <w:rsid w:val="00A95DAF"/>
    <w:rsid w:val="00A9636C"/>
    <w:rsid w:val="00A968DA"/>
    <w:rsid w:val="00A9693B"/>
    <w:rsid w:val="00A96F39"/>
    <w:rsid w:val="00A96FE4"/>
    <w:rsid w:val="00A9701C"/>
    <w:rsid w:val="00A970CC"/>
    <w:rsid w:val="00A97402"/>
    <w:rsid w:val="00A97CFA"/>
    <w:rsid w:val="00A97FE1"/>
    <w:rsid w:val="00AA0013"/>
    <w:rsid w:val="00AA0453"/>
    <w:rsid w:val="00AA2022"/>
    <w:rsid w:val="00AA2390"/>
    <w:rsid w:val="00AA2B69"/>
    <w:rsid w:val="00AA2CEE"/>
    <w:rsid w:val="00AA31E7"/>
    <w:rsid w:val="00AA328F"/>
    <w:rsid w:val="00AA3DCF"/>
    <w:rsid w:val="00AA3F0C"/>
    <w:rsid w:val="00AA4259"/>
    <w:rsid w:val="00AA493B"/>
    <w:rsid w:val="00AA4B7E"/>
    <w:rsid w:val="00AA5062"/>
    <w:rsid w:val="00AA5229"/>
    <w:rsid w:val="00AA5410"/>
    <w:rsid w:val="00AA55F7"/>
    <w:rsid w:val="00AA59E3"/>
    <w:rsid w:val="00AA6180"/>
    <w:rsid w:val="00AA63EA"/>
    <w:rsid w:val="00AA7B1B"/>
    <w:rsid w:val="00AB0023"/>
    <w:rsid w:val="00AB0284"/>
    <w:rsid w:val="00AB0588"/>
    <w:rsid w:val="00AB0B6F"/>
    <w:rsid w:val="00AB0BF2"/>
    <w:rsid w:val="00AB129F"/>
    <w:rsid w:val="00AB2353"/>
    <w:rsid w:val="00AB3480"/>
    <w:rsid w:val="00AB36AD"/>
    <w:rsid w:val="00AB4378"/>
    <w:rsid w:val="00AB4CB4"/>
    <w:rsid w:val="00AB6CFC"/>
    <w:rsid w:val="00AB6EC9"/>
    <w:rsid w:val="00AB7FE4"/>
    <w:rsid w:val="00AC012E"/>
    <w:rsid w:val="00AC035D"/>
    <w:rsid w:val="00AC074E"/>
    <w:rsid w:val="00AC0F79"/>
    <w:rsid w:val="00AC17D2"/>
    <w:rsid w:val="00AC25B7"/>
    <w:rsid w:val="00AC2D2B"/>
    <w:rsid w:val="00AC3217"/>
    <w:rsid w:val="00AC3D21"/>
    <w:rsid w:val="00AC5567"/>
    <w:rsid w:val="00AC55E6"/>
    <w:rsid w:val="00AC671F"/>
    <w:rsid w:val="00AC6BEB"/>
    <w:rsid w:val="00AC73F6"/>
    <w:rsid w:val="00AC7C16"/>
    <w:rsid w:val="00AD0075"/>
    <w:rsid w:val="00AD0272"/>
    <w:rsid w:val="00AD031D"/>
    <w:rsid w:val="00AD0683"/>
    <w:rsid w:val="00AD0C63"/>
    <w:rsid w:val="00AD199B"/>
    <w:rsid w:val="00AD1FF3"/>
    <w:rsid w:val="00AD231D"/>
    <w:rsid w:val="00AD2395"/>
    <w:rsid w:val="00AD2A02"/>
    <w:rsid w:val="00AD3499"/>
    <w:rsid w:val="00AD4183"/>
    <w:rsid w:val="00AD4470"/>
    <w:rsid w:val="00AD4697"/>
    <w:rsid w:val="00AD4D9D"/>
    <w:rsid w:val="00AD4E58"/>
    <w:rsid w:val="00AD53F3"/>
    <w:rsid w:val="00AD60D8"/>
    <w:rsid w:val="00AD715A"/>
    <w:rsid w:val="00AD7193"/>
    <w:rsid w:val="00AD785C"/>
    <w:rsid w:val="00AD7BFD"/>
    <w:rsid w:val="00AE03D9"/>
    <w:rsid w:val="00AE06EF"/>
    <w:rsid w:val="00AE143C"/>
    <w:rsid w:val="00AE1A58"/>
    <w:rsid w:val="00AE1FE3"/>
    <w:rsid w:val="00AE35B0"/>
    <w:rsid w:val="00AE36EB"/>
    <w:rsid w:val="00AE37ED"/>
    <w:rsid w:val="00AE3C20"/>
    <w:rsid w:val="00AE42C4"/>
    <w:rsid w:val="00AE4556"/>
    <w:rsid w:val="00AE5AA7"/>
    <w:rsid w:val="00AE5B66"/>
    <w:rsid w:val="00AE5CED"/>
    <w:rsid w:val="00AE68E6"/>
    <w:rsid w:val="00AE722E"/>
    <w:rsid w:val="00AF004D"/>
    <w:rsid w:val="00AF0F8C"/>
    <w:rsid w:val="00AF104E"/>
    <w:rsid w:val="00AF10F6"/>
    <w:rsid w:val="00AF1573"/>
    <w:rsid w:val="00AF1AF7"/>
    <w:rsid w:val="00AF22BE"/>
    <w:rsid w:val="00AF22F6"/>
    <w:rsid w:val="00AF26F3"/>
    <w:rsid w:val="00AF2AE7"/>
    <w:rsid w:val="00AF2B5B"/>
    <w:rsid w:val="00AF2D54"/>
    <w:rsid w:val="00AF54F2"/>
    <w:rsid w:val="00AF76F7"/>
    <w:rsid w:val="00AF7950"/>
    <w:rsid w:val="00AF7C72"/>
    <w:rsid w:val="00B00980"/>
    <w:rsid w:val="00B009F3"/>
    <w:rsid w:val="00B00B24"/>
    <w:rsid w:val="00B00BD1"/>
    <w:rsid w:val="00B012A3"/>
    <w:rsid w:val="00B01961"/>
    <w:rsid w:val="00B01B47"/>
    <w:rsid w:val="00B01CD3"/>
    <w:rsid w:val="00B021D2"/>
    <w:rsid w:val="00B02813"/>
    <w:rsid w:val="00B02A49"/>
    <w:rsid w:val="00B032BF"/>
    <w:rsid w:val="00B03621"/>
    <w:rsid w:val="00B04407"/>
    <w:rsid w:val="00B04CFD"/>
    <w:rsid w:val="00B05608"/>
    <w:rsid w:val="00B05A20"/>
    <w:rsid w:val="00B0607D"/>
    <w:rsid w:val="00B06811"/>
    <w:rsid w:val="00B06949"/>
    <w:rsid w:val="00B06A5A"/>
    <w:rsid w:val="00B0710C"/>
    <w:rsid w:val="00B07E90"/>
    <w:rsid w:val="00B10532"/>
    <w:rsid w:val="00B107AF"/>
    <w:rsid w:val="00B1109D"/>
    <w:rsid w:val="00B112CC"/>
    <w:rsid w:val="00B11D1F"/>
    <w:rsid w:val="00B11DE3"/>
    <w:rsid w:val="00B12022"/>
    <w:rsid w:val="00B128C7"/>
    <w:rsid w:val="00B12D49"/>
    <w:rsid w:val="00B13FEF"/>
    <w:rsid w:val="00B141F7"/>
    <w:rsid w:val="00B146B9"/>
    <w:rsid w:val="00B14E31"/>
    <w:rsid w:val="00B15246"/>
    <w:rsid w:val="00B16FE7"/>
    <w:rsid w:val="00B1716B"/>
    <w:rsid w:val="00B17C51"/>
    <w:rsid w:val="00B17E05"/>
    <w:rsid w:val="00B20065"/>
    <w:rsid w:val="00B20506"/>
    <w:rsid w:val="00B2079C"/>
    <w:rsid w:val="00B209B5"/>
    <w:rsid w:val="00B20D5F"/>
    <w:rsid w:val="00B21D6B"/>
    <w:rsid w:val="00B227E3"/>
    <w:rsid w:val="00B22882"/>
    <w:rsid w:val="00B22E09"/>
    <w:rsid w:val="00B23BD9"/>
    <w:rsid w:val="00B244B3"/>
    <w:rsid w:val="00B246EA"/>
    <w:rsid w:val="00B24C3C"/>
    <w:rsid w:val="00B24E1A"/>
    <w:rsid w:val="00B256A9"/>
    <w:rsid w:val="00B25C6E"/>
    <w:rsid w:val="00B2610D"/>
    <w:rsid w:val="00B261B7"/>
    <w:rsid w:val="00B26536"/>
    <w:rsid w:val="00B2737C"/>
    <w:rsid w:val="00B27B08"/>
    <w:rsid w:val="00B31711"/>
    <w:rsid w:val="00B319C0"/>
    <w:rsid w:val="00B319DE"/>
    <w:rsid w:val="00B31D9F"/>
    <w:rsid w:val="00B31E0F"/>
    <w:rsid w:val="00B3278E"/>
    <w:rsid w:val="00B32C47"/>
    <w:rsid w:val="00B33F78"/>
    <w:rsid w:val="00B349B7"/>
    <w:rsid w:val="00B350C2"/>
    <w:rsid w:val="00B35A3D"/>
    <w:rsid w:val="00B361B5"/>
    <w:rsid w:val="00B36E0F"/>
    <w:rsid w:val="00B37AEA"/>
    <w:rsid w:val="00B37CCA"/>
    <w:rsid w:val="00B40907"/>
    <w:rsid w:val="00B40A62"/>
    <w:rsid w:val="00B40CCB"/>
    <w:rsid w:val="00B422A4"/>
    <w:rsid w:val="00B42636"/>
    <w:rsid w:val="00B42885"/>
    <w:rsid w:val="00B428AB"/>
    <w:rsid w:val="00B42ECF"/>
    <w:rsid w:val="00B42EF6"/>
    <w:rsid w:val="00B44238"/>
    <w:rsid w:val="00B444F1"/>
    <w:rsid w:val="00B44CD2"/>
    <w:rsid w:val="00B44F02"/>
    <w:rsid w:val="00B450A8"/>
    <w:rsid w:val="00B45A25"/>
    <w:rsid w:val="00B45D9D"/>
    <w:rsid w:val="00B45DA5"/>
    <w:rsid w:val="00B4689E"/>
    <w:rsid w:val="00B46974"/>
    <w:rsid w:val="00B472BE"/>
    <w:rsid w:val="00B479A7"/>
    <w:rsid w:val="00B47AEA"/>
    <w:rsid w:val="00B47B63"/>
    <w:rsid w:val="00B5116C"/>
    <w:rsid w:val="00B52154"/>
    <w:rsid w:val="00B5251F"/>
    <w:rsid w:val="00B52810"/>
    <w:rsid w:val="00B52901"/>
    <w:rsid w:val="00B534BC"/>
    <w:rsid w:val="00B53551"/>
    <w:rsid w:val="00B536AD"/>
    <w:rsid w:val="00B537D1"/>
    <w:rsid w:val="00B53E1F"/>
    <w:rsid w:val="00B554AB"/>
    <w:rsid w:val="00B5553D"/>
    <w:rsid w:val="00B55565"/>
    <w:rsid w:val="00B56351"/>
    <w:rsid w:val="00B568E2"/>
    <w:rsid w:val="00B56E95"/>
    <w:rsid w:val="00B5741F"/>
    <w:rsid w:val="00B6067A"/>
    <w:rsid w:val="00B60AEA"/>
    <w:rsid w:val="00B60C4D"/>
    <w:rsid w:val="00B60FAA"/>
    <w:rsid w:val="00B61A49"/>
    <w:rsid w:val="00B622C8"/>
    <w:rsid w:val="00B62339"/>
    <w:rsid w:val="00B62623"/>
    <w:rsid w:val="00B62B15"/>
    <w:rsid w:val="00B631E6"/>
    <w:rsid w:val="00B6447F"/>
    <w:rsid w:val="00B64791"/>
    <w:rsid w:val="00B64C74"/>
    <w:rsid w:val="00B65195"/>
    <w:rsid w:val="00B652C6"/>
    <w:rsid w:val="00B65399"/>
    <w:rsid w:val="00B65AAB"/>
    <w:rsid w:val="00B67457"/>
    <w:rsid w:val="00B67E10"/>
    <w:rsid w:val="00B70791"/>
    <w:rsid w:val="00B7079F"/>
    <w:rsid w:val="00B70CB3"/>
    <w:rsid w:val="00B71A7A"/>
    <w:rsid w:val="00B72ED6"/>
    <w:rsid w:val="00B73249"/>
    <w:rsid w:val="00B73337"/>
    <w:rsid w:val="00B74660"/>
    <w:rsid w:val="00B7473F"/>
    <w:rsid w:val="00B75DB1"/>
    <w:rsid w:val="00B76598"/>
    <w:rsid w:val="00B76BCF"/>
    <w:rsid w:val="00B7704B"/>
    <w:rsid w:val="00B774E8"/>
    <w:rsid w:val="00B800E3"/>
    <w:rsid w:val="00B80AA6"/>
    <w:rsid w:val="00B810A2"/>
    <w:rsid w:val="00B8147B"/>
    <w:rsid w:val="00B81CAD"/>
    <w:rsid w:val="00B8263A"/>
    <w:rsid w:val="00B827E9"/>
    <w:rsid w:val="00B82B09"/>
    <w:rsid w:val="00B82C5B"/>
    <w:rsid w:val="00B83A89"/>
    <w:rsid w:val="00B84001"/>
    <w:rsid w:val="00B840E9"/>
    <w:rsid w:val="00B8444F"/>
    <w:rsid w:val="00B85544"/>
    <w:rsid w:val="00B85DBA"/>
    <w:rsid w:val="00B86B58"/>
    <w:rsid w:val="00B86BE1"/>
    <w:rsid w:val="00B871FE"/>
    <w:rsid w:val="00B87334"/>
    <w:rsid w:val="00B911AA"/>
    <w:rsid w:val="00B913E5"/>
    <w:rsid w:val="00B927D5"/>
    <w:rsid w:val="00B92939"/>
    <w:rsid w:val="00B92CD3"/>
    <w:rsid w:val="00B92EB1"/>
    <w:rsid w:val="00B932EC"/>
    <w:rsid w:val="00B9361B"/>
    <w:rsid w:val="00B93A68"/>
    <w:rsid w:val="00B94A81"/>
    <w:rsid w:val="00B94BD1"/>
    <w:rsid w:val="00B9635C"/>
    <w:rsid w:val="00B96FE0"/>
    <w:rsid w:val="00B973B0"/>
    <w:rsid w:val="00BA04B4"/>
    <w:rsid w:val="00BA0B5C"/>
    <w:rsid w:val="00BA130E"/>
    <w:rsid w:val="00BA1974"/>
    <w:rsid w:val="00BA1CFF"/>
    <w:rsid w:val="00BA20C3"/>
    <w:rsid w:val="00BA3C49"/>
    <w:rsid w:val="00BA3CF7"/>
    <w:rsid w:val="00BA3D9E"/>
    <w:rsid w:val="00BA401F"/>
    <w:rsid w:val="00BA4CF5"/>
    <w:rsid w:val="00BA609E"/>
    <w:rsid w:val="00BA6613"/>
    <w:rsid w:val="00BA66DA"/>
    <w:rsid w:val="00BA6B05"/>
    <w:rsid w:val="00BA7211"/>
    <w:rsid w:val="00BA767B"/>
    <w:rsid w:val="00BA774E"/>
    <w:rsid w:val="00BA7FE3"/>
    <w:rsid w:val="00BB02B5"/>
    <w:rsid w:val="00BB0883"/>
    <w:rsid w:val="00BB1572"/>
    <w:rsid w:val="00BB1693"/>
    <w:rsid w:val="00BB1768"/>
    <w:rsid w:val="00BB1A66"/>
    <w:rsid w:val="00BB203D"/>
    <w:rsid w:val="00BB227A"/>
    <w:rsid w:val="00BB244C"/>
    <w:rsid w:val="00BB2706"/>
    <w:rsid w:val="00BB2F06"/>
    <w:rsid w:val="00BB372B"/>
    <w:rsid w:val="00BB50EE"/>
    <w:rsid w:val="00BB581C"/>
    <w:rsid w:val="00BB68F9"/>
    <w:rsid w:val="00BB690D"/>
    <w:rsid w:val="00BB6D32"/>
    <w:rsid w:val="00BB7684"/>
    <w:rsid w:val="00BB794B"/>
    <w:rsid w:val="00BB7C5F"/>
    <w:rsid w:val="00BB7D50"/>
    <w:rsid w:val="00BC0776"/>
    <w:rsid w:val="00BC1FF2"/>
    <w:rsid w:val="00BC20D6"/>
    <w:rsid w:val="00BC21A5"/>
    <w:rsid w:val="00BC3E0F"/>
    <w:rsid w:val="00BC3F1B"/>
    <w:rsid w:val="00BC44A6"/>
    <w:rsid w:val="00BC4C23"/>
    <w:rsid w:val="00BC4E78"/>
    <w:rsid w:val="00BC55E1"/>
    <w:rsid w:val="00BC5656"/>
    <w:rsid w:val="00BC58EA"/>
    <w:rsid w:val="00BC5BD8"/>
    <w:rsid w:val="00BC63BB"/>
    <w:rsid w:val="00BC649F"/>
    <w:rsid w:val="00BC6CBD"/>
    <w:rsid w:val="00BC7033"/>
    <w:rsid w:val="00BC7B65"/>
    <w:rsid w:val="00BC7F96"/>
    <w:rsid w:val="00BD0733"/>
    <w:rsid w:val="00BD0B90"/>
    <w:rsid w:val="00BD0BED"/>
    <w:rsid w:val="00BD2522"/>
    <w:rsid w:val="00BD2AE2"/>
    <w:rsid w:val="00BD2B65"/>
    <w:rsid w:val="00BD2C06"/>
    <w:rsid w:val="00BD33D8"/>
    <w:rsid w:val="00BD3D02"/>
    <w:rsid w:val="00BD3D91"/>
    <w:rsid w:val="00BD5050"/>
    <w:rsid w:val="00BD574E"/>
    <w:rsid w:val="00BD6750"/>
    <w:rsid w:val="00BD68F7"/>
    <w:rsid w:val="00BD7B74"/>
    <w:rsid w:val="00BE00A2"/>
    <w:rsid w:val="00BE0680"/>
    <w:rsid w:val="00BE089E"/>
    <w:rsid w:val="00BE0F68"/>
    <w:rsid w:val="00BE17BA"/>
    <w:rsid w:val="00BE1996"/>
    <w:rsid w:val="00BE19B2"/>
    <w:rsid w:val="00BE1B0A"/>
    <w:rsid w:val="00BE29F2"/>
    <w:rsid w:val="00BE30F5"/>
    <w:rsid w:val="00BE3175"/>
    <w:rsid w:val="00BE4E1C"/>
    <w:rsid w:val="00BE563D"/>
    <w:rsid w:val="00BE584C"/>
    <w:rsid w:val="00BE5C3C"/>
    <w:rsid w:val="00BE6FAA"/>
    <w:rsid w:val="00BF0070"/>
    <w:rsid w:val="00BF011B"/>
    <w:rsid w:val="00BF015E"/>
    <w:rsid w:val="00BF02F0"/>
    <w:rsid w:val="00BF03DB"/>
    <w:rsid w:val="00BF0792"/>
    <w:rsid w:val="00BF1CE6"/>
    <w:rsid w:val="00BF1D1A"/>
    <w:rsid w:val="00BF2751"/>
    <w:rsid w:val="00BF4096"/>
    <w:rsid w:val="00BF4AB4"/>
    <w:rsid w:val="00BF5519"/>
    <w:rsid w:val="00BF66D8"/>
    <w:rsid w:val="00BF6712"/>
    <w:rsid w:val="00BF6D2E"/>
    <w:rsid w:val="00BF70A1"/>
    <w:rsid w:val="00BF7151"/>
    <w:rsid w:val="00BF7C23"/>
    <w:rsid w:val="00C00297"/>
    <w:rsid w:val="00C005BE"/>
    <w:rsid w:val="00C007CB"/>
    <w:rsid w:val="00C011D3"/>
    <w:rsid w:val="00C012F8"/>
    <w:rsid w:val="00C016BA"/>
    <w:rsid w:val="00C01957"/>
    <w:rsid w:val="00C01F12"/>
    <w:rsid w:val="00C02403"/>
    <w:rsid w:val="00C03431"/>
    <w:rsid w:val="00C03746"/>
    <w:rsid w:val="00C03B2F"/>
    <w:rsid w:val="00C03CDA"/>
    <w:rsid w:val="00C03EC9"/>
    <w:rsid w:val="00C04005"/>
    <w:rsid w:val="00C045C6"/>
    <w:rsid w:val="00C0482C"/>
    <w:rsid w:val="00C05229"/>
    <w:rsid w:val="00C06672"/>
    <w:rsid w:val="00C0680B"/>
    <w:rsid w:val="00C06BC8"/>
    <w:rsid w:val="00C07CAF"/>
    <w:rsid w:val="00C07E1D"/>
    <w:rsid w:val="00C10923"/>
    <w:rsid w:val="00C109A9"/>
    <w:rsid w:val="00C10CF6"/>
    <w:rsid w:val="00C13490"/>
    <w:rsid w:val="00C135EF"/>
    <w:rsid w:val="00C13E47"/>
    <w:rsid w:val="00C13ED3"/>
    <w:rsid w:val="00C1473F"/>
    <w:rsid w:val="00C151A4"/>
    <w:rsid w:val="00C15957"/>
    <w:rsid w:val="00C15EE7"/>
    <w:rsid w:val="00C15F0A"/>
    <w:rsid w:val="00C164E1"/>
    <w:rsid w:val="00C17954"/>
    <w:rsid w:val="00C17FD0"/>
    <w:rsid w:val="00C2006E"/>
    <w:rsid w:val="00C20159"/>
    <w:rsid w:val="00C21316"/>
    <w:rsid w:val="00C218A6"/>
    <w:rsid w:val="00C21C38"/>
    <w:rsid w:val="00C21E1A"/>
    <w:rsid w:val="00C2232E"/>
    <w:rsid w:val="00C2320B"/>
    <w:rsid w:val="00C23B39"/>
    <w:rsid w:val="00C23EB8"/>
    <w:rsid w:val="00C24291"/>
    <w:rsid w:val="00C2435C"/>
    <w:rsid w:val="00C24D1D"/>
    <w:rsid w:val="00C251A5"/>
    <w:rsid w:val="00C25320"/>
    <w:rsid w:val="00C26124"/>
    <w:rsid w:val="00C26139"/>
    <w:rsid w:val="00C26D42"/>
    <w:rsid w:val="00C27694"/>
    <w:rsid w:val="00C27DF5"/>
    <w:rsid w:val="00C3046B"/>
    <w:rsid w:val="00C30B59"/>
    <w:rsid w:val="00C30B5F"/>
    <w:rsid w:val="00C3124A"/>
    <w:rsid w:val="00C321B6"/>
    <w:rsid w:val="00C3406F"/>
    <w:rsid w:val="00C34E95"/>
    <w:rsid w:val="00C354B3"/>
    <w:rsid w:val="00C35B56"/>
    <w:rsid w:val="00C363A1"/>
    <w:rsid w:val="00C363AC"/>
    <w:rsid w:val="00C3683A"/>
    <w:rsid w:val="00C37391"/>
    <w:rsid w:val="00C379E5"/>
    <w:rsid w:val="00C37FF2"/>
    <w:rsid w:val="00C40011"/>
    <w:rsid w:val="00C40927"/>
    <w:rsid w:val="00C40A18"/>
    <w:rsid w:val="00C4106F"/>
    <w:rsid w:val="00C41326"/>
    <w:rsid w:val="00C4167A"/>
    <w:rsid w:val="00C41766"/>
    <w:rsid w:val="00C422EB"/>
    <w:rsid w:val="00C42674"/>
    <w:rsid w:val="00C42DDE"/>
    <w:rsid w:val="00C44777"/>
    <w:rsid w:val="00C4486E"/>
    <w:rsid w:val="00C45578"/>
    <w:rsid w:val="00C456D5"/>
    <w:rsid w:val="00C458FD"/>
    <w:rsid w:val="00C45A02"/>
    <w:rsid w:val="00C45A51"/>
    <w:rsid w:val="00C46544"/>
    <w:rsid w:val="00C4678C"/>
    <w:rsid w:val="00C46CFE"/>
    <w:rsid w:val="00C477A1"/>
    <w:rsid w:val="00C47D61"/>
    <w:rsid w:val="00C50A57"/>
    <w:rsid w:val="00C51034"/>
    <w:rsid w:val="00C51A5D"/>
    <w:rsid w:val="00C51B37"/>
    <w:rsid w:val="00C51BEF"/>
    <w:rsid w:val="00C51E72"/>
    <w:rsid w:val="00C51ED5"/>
    <w:rsid w:val="00C52108"/>
    <w:rsid w:val="00C52B1A"/>
    <w:rsid w:val="00C52B3D"/>
    <w:rsid w:val="00C52D15"/>
    <w:rsid w:val="00C537E6"/>
    <w:rsid w:val="00C53ED3"/>
    <w:rsid w:val="00C540A9"/>
    <w:rsid w:val="00C54949"/>
    <w:rsid w:val="00C54EF3"/>
    <w:rsid w:val="00C555D6"/>
    <w:rsid w:val="00C55CA2"/>
    <w:rsid w:val="00C55DBB"/>
    <w:rsid w:val="00C56734"/>
    <w:rsid w:val="00C57791"/>
    <w:rsid w:val="00C57D4D"/>
    <w:rsid w:val="00C6038A"/>
    <w:rsid w:val="00C603C1"/>
    <w:rsid w:val="00C6061D"/>
    <w:rsid w:val="00C60AB5"/>
    <w:rsid w:val="00C60C64"/>
    <w:rsid w:val="00C60E2A"/>
    <w:rsid w:val="00C60F95"/>
    <w:rsid w:val="00C61906"/>
    <w:rsid w:val="00C632F7"/>
    <w:rsid w:val="00C638D0"/>
    <w:rsid w:val="00C63E66"/>
    <w:rsid w:val="00C6412E"/>
    <w:rsid w:val="00C64909"/>
    <w:rsid w:val="00C64943"/>
    <w:rsid w:val="00C64A42"/>
    <w:rsid w:val="00C64ED2"/>
    <w:rsid w:val="00C65B84"/>
    <w:rsid w:val="00C66AA9"/>
    <w:rsid w:val="00C67210"/>
    <w:rsid w:val="00C67D26"/>
    <w:rsid w:val="00C67DC0"/>
    <w:rsid w:val="00C704A6"/>
    <w:rsid w:val="00C713CD"/>
    <w:rsid w:val="00C724A4"/>
    <w:rsid w:val="00C73462"/>
    <w:rsid w:val="00C73579"/>
    <w:rsid w:val="00C73ACC"/>
    <w:rsid w:val="00C746F5"/>
    <w:rsid w:val="00C74984"/>
    <w:rsid w:val="00C7616A"/>
    <w:rsid w:val="00C76671"/>
    <w:rsid w:val="00C76AC3"/>
    <w:rsid w:val="00C76B3F"/>
    <w:rsid w:val="00C77157"/>
    <w:rsid w:val="00C77679"/>
    <w:rsid w:val="00C7798A"/>
    <w:rsid w:val="00C7798E"/>
    <w:rsid w:val="00C77E5B"/>
    <w:rsid w:val="00C80318"/>
    <w:rsid w:val="00C80717"/>
    <w:rsid w:val="00C80A05"/>
    <w:rsid w:val="00C8174F"/>
    <w:rsid w:val="00C81893"/>
    <w:rsid w:val="00C81F7E"/>
    <w:rsid w:val="00C82297"/>
    <w:rsid w:val="00C839D6"/>
    <w:rsid w:val="00C84915"/>
    <w:rsid w:val="00C85371"/>
    <w:rsid w:val="00C85772"/>
    <w:rsid w:val="00C861C7"/>
    <w:rsid w:val="00C8653D"/>
    <w:rsid w:val="00C865AB"/>
    <w:rsid w:val="00C8666C"/>
    <w:rsid w:val="00C869C4"/>
    <w:rsid w:val="00C875DA"/>
    <w:rsid w:val="00C877F8"/>
    <w:rsid w:val="00C87844"/>
    <w:rsid w:val="00C9025D"/>
    <w:rsid w:val="00C906BB"/>
    <w:rsid w:val="00C90F1A"/>
    <w:rsid w:val="00C921EC"/>
    <w:rsid w:val="00C924FB"/>
    <w:rsid w:val="00C92706"/>
    <w:rsid w:val="00C92B54"/>
    <w:rsid w:val="00C93106"/>
    <w:rsid w:val="00C93A3F"/>
    <w:rsid w:val="00C94317"/>
    <w:rsid w:val="00C94E57"/>
    <w:rsid w:val="00C95E99"/>
    <w:rsid w:val="00C96400"/>
    <w:rsid w:val="00C9671F"/>
    <w:rsid w:val="00C971EB"/>
    <w:rsid w:val="00CA0251"/>
    <w:rsid w:val="00CA0E43"/>
    <w:rsid w:val="00CA170B"/>
    <w:rsid w:val="00CA23A6"/>
    <w:rsid w:val="00CA301D"/>
    <w:rsid w:val="00CA3DE9"/>
    <w:rsid w:val="00CA40FC"/>
    <w:rsid w:val="00CA4F57"/>
    <w:rsid w:val="00CA52AD"/>
    <w:rsid w:val="00CA566D"/>
    <w:rsid w:val="00CA5712"/>
    <w:rsid w:val="00CA5910"/>
    <w:rsid w:val="00CA60BD"/>
    <w:rsid w:val="00CA7225"/>
    <w:rsid w:val="00CB0173"/>
    <w:rsid w:val="00CB02C4"/>
    <w:rsid w:val="00CB0432"/>
    <w:rsid w:val="00CB0A88"/>
    <w:rsid w:val="00CB19C7"/>
    <w:rsid w:val="00CB1BFD"/>
    <w:rsid w:val="00CB1CF2"/>
    <w:rsid w:val="00CB1EEE"/>
    <w:rsid w:val="00CB3069"/>
    <w:rsid w:val="00CB4B52"/>
    <w:rsid w:val="00CB55DF"/>
    <w:rsid w:val="00CB61C2"/>
    <w:rsid w:val="00CB6D97"/>
    <w:rsid w:val="00CB6E69"/>
    <w:rsid w:val="00CB719B"/>
    <w:rsid w:val="00CB7740"/>
    <w:rsid w:val="00CC0200"/>
    <w:rsid w:val="00CC15A8"/>
    <w:rsid w:val="00CC2D0B"/>
    <w:rsid w:val="00CC348A"/>
    <w:rsid w:val="00CC356B"/>
    <w:rsid w:val="00CC36D1"/>
    <w:rsid w:val="00CC38AB"/>
    <w:rsid w:val="00CC39C4"/>
    <w:rsid w:val="00CC3F80"/>
    <w:rsid w:val="00CC43BD"/>
    <w:rsid w:val="00CC4C6C"/>
    <w:rsid w:val="00CC542B"/>
    <w:rsid w:val="00CC5A43"/>
    <w:rsid w:val="00CC64F7"/>
    <w:rsid w:val="00CC7727"/>
    <w:rsid w:val="00CD0B45"/>
    <w:rsid w:val="00CD11A7"/>
    <w:rsid w:val="00CD237B"/>
    <w:rsid w:val="00CD2415"/>
    <w:rsid w:val="00CD24CC"/>
    <w:rsid w:val="00CD29D0"/>
    <w:rsid w:val="00CD2E5B"/>
    <w:rsid w:val="00CD315F"/>
    <w:rsid w:val="00CD3551"/>
    <w:rsid w:val="00CD3940"/>
    <w:rsid w:val="00CD3E05"/>
    <w:rsid w:val="00CD3FCD"/>
    <w:rsid w:val="00CD4D36"/>
    <w:rsid w:val="00CD55E0"/>
    <w:rsid w:val="00CD57A9"/>
    <w:rsid w:val="00CD5969"/>
    <w:rsid w:val="00CD5F6A"/>
    <w:rsid w:val="00CD651C"/>
    <w:rsid w:val="00CD68F2"/>
    <w:rsid w:val="00CD6928"/>
    <w:rsid w:val="00CD6BE4"/>
    <w:rsid w:val="00CD6DD3"/>
    <w:rsid w:val="00CD7C13"/>
    <w:rsid w:val="00CD7F46"/>
    <w:rsid w:val="00CE0344"/>
    <w:rsid w:val="00CE0A46"/>
    <w:rsid w:val="00CE0D85"/>
    <w:rsid w:val="00CE126C"/>
    <w:rsid w:val="00CE1BB7"/>
    <w:rsid w:val="00CE1F87"/>
    <w:rsid w:val="00CE209E"/>
    <w:rsid w:val="00CE28F7"/>
    <w:rsid w:val="00CE3044"/>
    <w:rsid w:val="00CE39F6"/>
    <w:rsid w:val="00CE3DA7"/>
    <w:rsid w:val="00CE447B"/>
    <w:rsid w:val="00CE569D"/>
    <w:rsid w:val="00CE5A4C"/>
    <w:rsid w:val="00CE5C25"/>
    <w:rsid w:val="00CE7180"/>
    <w:rsid w:val="00CE73CB"/>
    <w:rsid w:val="00CE74B7"/>
    <w:rsid w:val="00CE76B4"/>
    <w:rsid w:val="00CE78CB"/>
    <w:rsid w:val="00CE7932"/>
    <w:rsid w:val="00CF09CF"/>
    <w:rsid w:val="00CF0A2C"/>
    <w:rsid w:val="00CF0D47"/>
    <w:rsid w:val="00CF1703"/>
    <w:rsid w:val="00CF1FF1"/>
    <w:rsid w:val="00CF2843"/>
    <w:rsid w:val="00CF2884"/>
    <w:rsid w:val="00CF3676"/>
    <w:rsid w:val="00CF4AD1"/>
    <w:rsid w:val="00CF4D12"/>
    <w:rsid w:val="00CF4E94"/>
    <w:rsid w:val="00CF4EB7"/>
    <w:rsid w:val="00CF50CA"/>
    <w:rsid w:val="00CF5365"/>
    <w:rsid w:val="00CF688E"/>
    <w:rsid w:val="00CF6A83"/>
    <w:rsid w:val="00CF6BD0"/>
    <w:rsid w:val="00CF7F7C"/>
    <w:rsid w:val="00D00585"/>
    <w:rsid w:val="00D0073C"/>
    <w:rsid w:val="00D01039"/>
    <w:rsid w:val="00D0120D"/>
    <w:rsid w:val="00D018E1"/>
    <w:rsid w:val="00D02507"/>
    <w:rsid w:val="00D02AA9"/>
    <w:rsid w:val="00D02ABF"/>
    <w:rsid w:val="00D02C80"/>
    <w:rsid w:val="00D032E8"/>
    <w:rsid w:val="00D0474F"/>
    <w:rsid w:val="00D0542C"/>
    <w:rsid w:val="00D05CA6"/>
    <w:rsid w:val="00D0617F"/>
    <w:rsid w:val="00D06B81"/>
    <w:rsid w:val="00D077F1"/>
    <w:rsid w:val="00D079DC"/>
    <w:rsid w:val="00D07A03"/>
    <w:rsid w:val="00D106E2"/>
    <w:rsid w:val="00D11053"/>
    <w:rsid w:val="00D11406"/>
    <w:rsid w:val="00D114E5"/>
    <w:rsid w:val="00D11768"/>
    <w:rsid w:val="00D1199B"/>
    <w:rsid w:val="00D11CDC"/>
    <w:rsid w:val="00D11CE9"/>
    <w:rsid w:val="00D12CD4"/>
    <w:rsid w:val="00D12FA2"/>
    <w:rsid w:val="00D137F3"/>
    <w:rsid w:val="00D13D85"/>
    <w:rsid w:val="00D14455"/>
    <w:rsid w:val="00D152F9"/>
    <w:rsid w:val="00D15D33"/>
    <w:rsid w:val="00D15F90"/>
    <w:rsid w:val="00D16210"/>
    <w:rsid w:val="00D166AC"/>
    <w:rsid w:val="00D16D59"/>
    <w:rsid w:val="00D1718F"/>
    <w:rsid w:val="00D17265"/>
    <w:rsid w:val="00D172B0"/>
    <w:rsid w:val="00D17AF4"/>
    <w:rsid w:val="00D17BA7"/>
    <w:rsid w:val="00D20601"/>
    <w:rsid w:val="00D2065E"/>
    <w:rsid w:val="00D208B1"/>
    <w:rsid w:val="00D2157D"/>
    <w:rsid w:val="00D225B6"/>
    <w:rsid w:val="00D22780"/>
    <w:rsid w:val="00D23349"/>
    <w:rsid w:val="00D2376F"/>
    <w:rsid w:val="00D2402F"/>
    <w:rsid w:val="00D242FF"/>
    <w:rsid w:val="00D24499"/>
    <w:rsid w:val="00D24BF7"/>
    <w:rsid w:val="00D25145"/>
    <w:rsid w:val="00D2532A"/>
    <w:rsid w:val="00D25377"/>
    <w:rsid w:val="00D257A7"/>
    <w:rsid w:val="00D25FD7"/>
    <w:rsid w:val="00D261C2"/>
    <w:rsid w:val="00D272B9"/>
    <w:rsid w:val="00D274A7"/>
    <w:rsid w:val="00D311B8"/>
    <w:rsid w:val="00D31D0B"/>
    <w:rsid w:val="00D31E8E"/>
    <w:rsid w:val="00D322A2"/>
    <w:rsid w:val="00D33AA1"/>
    <w:rsid w:val="00D34665"/>
    <w:rsid w:val="00D34819"/>
    <w:rsid w:val="00D34C3C"/>
    <w:rsid w:val="00D34ED8"/>
    <w:rsid w:val="00D34F26"/>
    <w:rsid w:val="00D35174"/>
    <w:rsid w:val="00D357E7"/>
    <w:rsid w:val="00D35A59"/>
    <w:rsid w:val="00D3617B"/>
    <w:rsid w:val="00D36B0B"/>
    <w:rsid w:val="00D36F57"/>
    <w:rsid w:val="00D3738F"/>
    <w:rsid w:val="00D4078A"/>
    <w:rsid w:val="00D40A63"/>
    <w:rsid w:val="00D40A6C"/>
    <w:rsid w:val="00D40A75"/>
    <w:rsid w:val="00D40EBC"/>
    <w:rsid w:val="00D41523"/>
    <w:rsid w:val="00D415CE"/>
    <w:rsid w:val="00D41B98"/>
    <w:rsid w:val="00D41BCE"/>
    <w:rsid w:val="00D42503"/>
    <w:rsid w:val="00D42CFC"/>
    <w:rsid w:val="00D431DE"/>
    <w:rsid w:val="00D43AFD"/>
    <w:rsid w:val="00D44B5B"/>
    <w:rsid w:val="00D45026"/>
    <w:rsid w:val="00D4545D"/>
    <w:rsid w:val="00D457A6"/>
    <w:rsid w:val="00D45EC2"/>
    <w:rsid w:val="00D4616D"/>
    <w:rsid w:val="00D46258"/>
    <w:rsid w:val="00D464B7"/>
    <w:rsid w:val="00D46821"/>
    <w:rsid w:val="00D46A11"/>
    <w:rsid w:val="00D47461"/>
    <w:rsid w:val="00D50097"/>
    <w:rsid w:val="00D50A31"/>
    <w:rsid w:val="00D50A67"/>
    <w:rsid w:val="00D50D84"/>
    <w:rsid w:val="00D51528"/>
    <w:rsid w:val="00D51568"/>
    <w:rsid w:val="00D51582"/>
    <w:rsid w:val="00D51E87"/>
    <w:rsid w:val="00D52CA9"/>
    <w:rsid w:val="00D53559"/>
    <w:rsid w:val="00D5399E"/>
    <w:rsid w:val="00D55A95"/>
    <w:rsid w:val="00D55F40"/>
    <w:rsid w:val="00D560B1"/>
    <w:rsid w:val="00D56518"/>
    <w:rsid w:val="00D568DC"/>
    <w:rsid w:val="00D56E9A"/>
    <w:rsid w:val="00D56F30"/>
    <w:rsid w:val="00D579B8"/>
    <w:rsid w:val="00D6007E"/>
    <w:rsid w:val="00D603B3"/>
    <w:rsid w:val="00D60AA7"/>
    <w:rsid w:val="00D6170C"/>
    <w:rsid w:val="00D6210B"/>
    <w:rsid w:val="00D625CC"/>
    <w:rsid w:val="00D629B5"/>
    <w:rsid w:val="00D62EBC"/>
    <w:rsid w:val="00D634C3"/>
    <w:rsid w:val="00D64CC4"/>
    <w:rsid w:val="00D65EB1"/>
    <w:rsid w:val="00D671F1"/>
    <w:rsid w:val="00D67DA5"/>
    <w:rsid w:val="00D67EAE"/>
    <w:rsid w:val="00D70254"/>
    <w:rsid w:val="00D70E27"/>
    <w:rsid w:val="00D719DD"/>
    <w:rsid w:val="00D72773"/>
    <w:rsid w:val="00D72C9E"/>
    <w:rsid w:val="00D737A6"/>
    <w:rsid w:val="00D73E1B"/>
    <w:rsid w:val="00D74170"/>
    <w:rsid w:val="00D748DD"/>
    <w:rsid w:val="00D74E49"/>
    <w:rsid w:val="00D75280"/>
    <w:rsid w:val="00D7585F"/>
    <w:rsid w:val="00D75EDE"/>
    <w:rsid w:val="00D7677B"/>
    <w:rsid w:val="00D7726D"/>
    <w:rsid w:val="00D82095"/>
    <w:rsid w:val="00D82208"/>
    <w:rsid w:val="00D823AB"/>
    <w:rsid w:val="00D82512"/>
    <w:rsid w:val="00D82F36"/>
    <w:rsid w:val="00D8332C"/>
    <w:rsid w:val="00D83CC2"/>
    <w:rsid w:val="00D850B2"/>
    <w:rsid w:val="00D862AA"/>
    <w:rsid w:val="00D866EB"/>
    <w:rsid w:val="00D868AC"/>
    <w:rsid w:val="00D86DF7"/>
    <w:rsid w:val="00D87B75"/>
    <w:rsid w:val="00D87CD8"/>
    <w:rsid w:val="00D90407"/>
    <w:rsid w:val="00D9068D"/>
    <w:rsid w:val="00D9089B"/>
    <w:rsid w:val="00D909E0"/>
    <w:rsid w:val="00D9143B"/>
    <w:rsid w:val="00D917BD"/>
    <w:rsid w:val="00D919CF"/>
    <w:rsid w:val="00D91A3B"/>
    <w:rsid w:val="00D91A7F"/>
    <w:rsid w:val="00D92003"/>
    <w:rsid w:val="00D92758"/>
    <w:rsid w:val="00D92780"/>
    <w:rsid w:val="00D930DE"/>
    <w:rsid w:val="00D93181"/>
    <w:rsid w:val="00D9394A"/>
    <w:rsid w:val="00D94482"/>
    <w:rsid w:val="00D955B6"/>
    <w:rsid w:val="00D958C1"/>
    <w:rsid w:val="00D96578"/>
    <w:rsid w:val="00D966D6"/>
    <w:rsid w:val="00DA0F00"/>
    <w:rsid w:val="00DA16F5"/>
    <w:rsid w:val="00DA18C3"/>
    <w:rsid w:val="00DA1AED"/>
    <w:rsid w:val="00DA1C36"/>
    <w:rsid w:val="00DA25F9"/>
    <w:rsid w:val="00DA2DDE"/>
    <w:rsid w:val="00DA369F"/>
    <w:rsid w:val="00DA37F0"/>
    <w:rsid w:val="00DA4B03"/>
    <w:rsid w:val="00DA5174"/>
    <w:rsid w:val="00DA5A34"/>
    <w:rsid w:val="00DA5E75"/>
    <w:rsid w:val="00DA6368"/>
    <w:rsid w:val="00DA7FFB"/>
    <w:rsid w:val="00DB03BC"/>
    <w:rsid w:val="00DB056A"/>
    <w:rsid w:val="00DB1B87"/>
    <w:rsid w:val="00DB1F5B"/>
    <w:rsid w:val="00DB27CC"/>
    <w:rsid w:val="00DB2CF6"/>
    <w:rsid w:val="00DB2F68"/>
    <w:rsid w:val="00DB30E1"/>
    <w:rsid w:val="00DB4811"/>
    <w:rsid w:val="00DB4F0F"/>
    <w:rsid w:val="00DB53F5"/>
    <w:rsid w:val="00DB542B"/>
    <w:rsid w:val="00DB54A9"/>
    <w:rsid w:val="00DB67A1"/>
    <w:rsid w:val="00DB68DC"/>
    <w:rsid w:val="00DB6DB5"/>
    <w:rsid w:val="00DB7B6B"/>
    <w:rsid w:val="00DB7F48"/>
    <w:rsid w:val="00DC05F2"/>
    <w:rsid w:val="00DC0743"/>
    <w:rsid w:val="00DC08DB"/>
    <w:rsid w:val="00DC0A7A"/>
    <w:rsid w:val="00DC0BE9"/>
    <w:rsid w:val="00DC0FF7"/>
    <w:rsid w:val="00DC2327"/>
    <w:rsid w:val="00DC249D"/>
    <w:rsid w:val="00DC2A66"/>
    <w:rsid w:val="00DC2C2E"/>
    <w:rsid w:val="00DC32DC"/>
    <w:rsid w:val="00DC3FAD"/>
    <w:rsid w:val="00DC453C"/>
    <w:rsid w:val="00DC48FD"/>
    <w:rsid w:val="00DC4F4F"/>
    <w:rsid w:val="00DC568F"/>
    <w:rsid w:val="00DC651A"/>
    <w:rsid w:val="00DC6AA7"/>
    <w:rsid w:val="00DC7BE0"/>
    <w:rsid w:val="00DD0C34"/>
    <w:rsid w:val="00DD1B75"/>
    <w:rsid w:val="00DD2182"/>
    <w:rsid w:val="00DD24C7"/>
    <w:rsid w:val="00DD28F7"/>
    <w:rsid w:val="00DD3B64"/>
    <w:rsid w:val="00DD3C60"/>
    <w:rsid w:val="00DD4270"/>
    <w:rsid w:val="00DD4394"/>
    <w:rsid w:val="00DD4DBB"/>
    <w:rsid w:val="00DD5405"/>
    <w:rsid w:val="00DD5650"/>
    <w:rsid w:val="00DD5A77"/>
    <w:rsid w:val="00DD5C6B"/>
    <w:rsid w:val="00DD6736"/>
    <w:rsid w:val="00DD725B"/>
    <w:rsid w:val="00DD7EB6"/>
    <w:rsid w:val="00DE03F6"/>
    <w:rsid w:val="00DE0E38"/>
    <w:rsid w:val="00DE20C6"/>
    <w:rsid w:val="00DE28A9"/>
    <w:rsid w:val="00DE298A"/>
    <w:rsid w:val="00DE2BF7"/>
    <w:rsid w:val="00DE308D"/>
    <w:rsid w:val="00DE3350"/>
    <w:rsid w:val="00DE4B63"/>
    <w:rsid w:val="00DE4F41"/>
    <w:rsid w:val="00DE55F4"/>
    <w:rsid w:val="00DE5628"/>
    <w:rsid w:val="00DE5DE3"/>
    <w:rsid w:val="00DE5E3C"/>
    <w:rsid w:val="00DE600F"/>
    <w:rsid w:val="00DE68D8"/>
    <w:rsid w:val="00DE76CE"/>
    <w:rsid w:val="00DF0038"/>
    <w:rsid w:val="00DF08FC"/>
    <w:rsid w:val="00DF16B4"/>
    <w:rsid w:val="00DF1A8D"/>
    <w:rsid w:val="00DF1C2C"/>
    <w:rsid w:val="00DF1CAE"/>
    <w:rsid w:val="00DF1CD3"/>
    <w:rsid w:val="00DF292C"/>
    <w:rsid w:val="00DF345A"/>
    <w:rsid w:val="00DF3ECB"/>
    <w:rsid w:val="00DF3EE7"/>
    <w:rsid w:val="00DF4ACD"/>
    <w:rsid w:val="00DF5A11"/>
    <w:rsid w:val="00DF5B95"/>
    <w:rsid w:val="00DF648A"/>
    <w:rsid w:val="00DF66CC"/>
    <w:rsid w:val="00DF6873"/>
    <w:rsid w:val="00DF6997"/>
    <w:rsid w:val="00DF6A28"/>
    <w:rsid w:val="00DF70F5"/>
    <w:rsid w:val="00DF7201"/>
    <w:rsid w:val="00DF73AC"/>
    <w:rsid w:val="00E00FF8"/>
    <w:rsid w:val="00E0142E"/>
    <w:rsid w:val="00E01468"/>
    <w:rsid w:val="00E01819"/>
    <w:rsid w:val="00E03C42"/>
    <w:rsid w:val="00E040C6"/>
    <w:rsid w:val="00E04785"/>
    <w:rsid w:val="00E0505C"/>
    <w:rsid w:val="00E05F44"/>
    <w:rsid w:val="00E0653C"/>
    <w:rsid w:val="00E06705"/>
    <w:rsid w:val="00E06B19"/>
    <w:rsid w:val="00E074C0"/>
    <w:rsid w:val="00E078B5"/>
    <w:rsid w:val="00E10328"/>
    <w:rsid w:val="00E1085A"/>
    <w:rsid w:val="00E10AD1"/>
    <w:rsid w:val="00E11244"/>
    <w:rsid w:val="00E113F1"/>
    <w:rsid w:val="00E11A2A"/>
    <w:rsid w:val="00E11B82"/>
    <w:rsid w:val="00E11E09"/>
    <w:rsid w:val="00E125AA"/>
    <w:rsid w:val="00E12C4A"/>
    <w:rsid w:val="00E12C59"/>
    <w:rsid w:val="00E13014"/>
    <w:rsid w:val="00E1429A"/>
    <w:rsid w:val="00E14C45"/>
    <w:rsid w:val="00E15100"/>
    <w:rsid w:val="00E15673"/>
    <w:rsid w:val="00E15728"/>
    <w:rsid w:val="00E15EC0"/>
    <w:rsid w:val="00E160E4"/>
    <w:rsid w:val="00E1676A"/>
    <w:rsid w:val="00E168D1"/>
    <w:rsid w:val="00E16D21"/>
    <w:rsid w:val="00E16DD8"/>
    <w:rsid w:val="00E17BC1"/>
    <w:rsid w:val="00E20220"/>
    <w:rsid w:val="00E205D5"/>
    <w:rsid w:val="00E20922"/>
    <w:rsid w:val="00E20A6B"/>
    <w:rsid w:val="00E20F56"/>
    <w:rsid w:val="00E2125E"/>
    <w:rsid w:val="00E213EE"/>
    <w:rsid w:val="00E2167F"/>
    <w:rsid w:val="00E21A42"/>
    <w:rsid w:val="00E22925"/>
    <w:rsid w:val="00E22D35"/>
    <w:rsid w:val="00E22EFD"/>
    <w:rsid w:val="00E23965"/>
    <w:rsid w:val="00E26C13"/>
    <w:rsid w:val="00E26D8C"/>
    <w:rsid w:val="00E272FC"/>
    <w:rsid w:val="00E3025A"/>
    <w:rsid w:val="00E305C2"/>
    <w:rsid w:val="00E30C0B"/>
    <w:rsid w:val="00E31316"/>
    <w:rsid w:val="00E31863"/>
    <w:rsid w:val="00E31C57"/>
    <w:rsid w:val="00E320BC"/>
    <w:rsid w:val="00E32585"/>
    <w:rsid w:val="00E32728"/>
    <w:rsid w:val="00E32DC5"/>
    <w:rsid w:val="00E32E46"/>
    <w:rsid w:val="00E3315D"/>
    <w:rsid w:val="00E339EC"/>
    <w:rsid w:val="00E33FA9"/>
    <w:rsid w:val="00E348DF"/>
    <w:rsid w:val="00E3574E"/>
    <w:rsid w:val="00E3584A"/>
    <w:rsid w:val="00E3644C"/>
    <w:rsid w:val="00E37469"/>
    <w:rsid w:val="00E375D0"/>
    <w:rsid w:val="00E40097"/>
    <w:rsid w:val="00E4055F"/>
    <w:rsid w:val="00E40C89"/>
    <w:rsid w:val="00E41C1F"/>
    <w:rsid w:val="00E4287F"/>
    <w:rsid w:val="00E42FA5"/>
    <w:rsid w:val="00E43181"/>
    <w:rsid w:val="00E43A42"/>
    <w:rsid w:val="00E43B34"/>
    <w:rsid w:val="00E443D3"/>
    <w:rsid w:val="00E4450E"/>
    <w:rsid w:val="00E44799"/>
    <w:rsid w:val="00E44873"/>
    <w:rsid w:val="00E45556"/>
    <w:rsid w:val="00E45D5F"/>
    <w:rsid w:val="00E463E6"/>
    <w:rsid w:val="00E46C86"/>
    <w:rsid w:val="00E50042"/>
    <w:rsid w:val="00E504DC"/>
    <w:rsid w:val="00E50AC8"/>
    <w:rsid w:val="00E50ED5"/>
    <w:rsid w:val="00E520C1"/>
    <w:rsid w:val="00E53467"/>
    <w:rsid w:val="00E536A8"/>
    <w:rsid w:val="00E538C7"/>
    <w:rsid w:val="00E5397F"/>
    <w:rsid w:val="00E53F48"/>
    <w:rsid w:val="00E54641"/>
    <w:rsid w:val="00E54CB1"/>
    <w:rsid w:val="00E56B8E"/>
    <w:rsid w:val="00E56DF4"/>
    <w:rsid w:val="00E60479"/>
    <w:rsid w:val="00E6052F"/>
    <w:rsid w:val="00E60539"/>
    <w:rsid w:val="00E606DC"/>
    <w:rsid w:val="00E60BB8"/>
    <w:rsid w:val="00E60EC1"/>
    <w:rsid w:val="00E61905"/>
    <w:rsid w:val="00E61B11"/>
    <w:rsid w:val="00E61E7A"/>
    <w:rsid w:val="00E61E8F"/>
    <w:rsid w:val="00E6237F"/>
    <w:rsid w:val="00E63663"/>
    <w:rsid w:val="00E63D3B"/>
    <w:rsid w:val="00E645DC"/>
    <w:rsid w:val="00E648BB"/>
    <w:rsid w:val="00E6494C"/>
    <w:rsid w:val="00E65025"/>
    <w:rsid w:val="00E65984"/>
    <w:rsid w:val="00E65B55"/>
    <w:rsid w:val="00E66C70"/>
    <w:rsid w:val="00E672A8"/>
    <w:rsid w:val="00E67E26"/>
    <w:rsid w:val="00E70F9F"/>
    <w:rsid w:val="00E7103F"/>
    <w:rsid w:val="00E715D3"/>
    <w:rsid w:val="00E73C05"/>
    <w:rsid w:val="00E73E41"/>
    <w:rsid w:val="00E73FF5"/>
    <w:rsid w:val="00E74A1A"/>
    <w:rsid w:val="00E74E09"/>
    <w:rsid w:val="00E754F8"/>
    <w:rsid w:val="00E77337"/>
    <w:rsid w:val="00E7755C"/>
    <w:rsid w:val="00E77E1C"/>
    <w:rsid w:val="00E80465"/>
    <w:rsid w:val="00E80A5F"/>
    <w:rsid w:val="00E80FCC"/>
    <w:rsid w:val="00E819DA"/>
    <w:rsid w:val="00E81BD6"/>
    <w:rsid w:val="00E824DC"/>
    <w:rsid w:val="00E825C5"/>
    <w:rsid w:val="00E82BE5"/>
    <w:rsid w:val="00E8415B"/>
    <w:rsid w:val="00E86198"/>
    <w:rsid w:val="00E878B6"/>
    <w:rsid w:val="00E87C05"/>
    <w:rsid w:val="00E90130"/>
    <w:rsid w:val="00E907F6"/>
    <w:rsid w:val="00E90997"/>
    <w:rsid w:val="00E90A59"/>
    <w:rsid w:val="00E9100A"/>
    <w:rsid w:val="00E91028"/>
    <w:rsid w:val="00E919D8"/>
    <w:rsid w:val="00E91CD4"/>
    <w:rsid w:val="00E91D23"/>
    <w:rsid w:val="00E91ECA"/>
    <w:rsid w:val="00E933A2"/>
    <w:rsid w:val="00E934DE"/>
    <w:rsid w:val="00E93B8E"/>
    <w:rsid w:val="00E94066"/>
    <w:rsid w:val="00E940AE"/>
    <w:rsid w:val="00E9416D"/>
    <w:rsid w:val="00E94395"/>
    <w:rsid w:val="00E94678"/>
    <w:rsid w:val="00E94F96"/>
    <w:rsid w:val="00E9541E"/>
    <w:rsid w:val="00E954B8"/>
    <w:rsid w:val="00E95B8E"/>
    <w:rsid w:val="00E96036"/>
    <w:rsid w:val="00E96336"/>
    <w:rsid w:val="00E96EEE"/>
    <w:rsid w:val="00E97385"/>
    <w:rsid w:val="00E9790A"/>
    <w:rsid w:val="00EA0A66"/>
    <w:rsid w:val="00EA1206"/>
    <w:rsid w:val="00EA1D39"/>
    <w:rsid w:val="00EA2047"/>
    <w:rsid w:val="00EA21A6"/>
    <w:rsid w:val="00EA278B"/>
    <w:rsid w:val="00EA289E"/>
    <w:rsid w:val="00EA2AA5"/>
    <w:rsid w:val="00EA2D0C"/>
    <w:rsid w:val="00EA35E9"/>
    <w:rsid w:val="00EA3B37"/>
    <w:rsid w:val="00EA4102"/>
    <w:rsid w:val="00EA4372"/>
    <w:rsid w:val="00EA4446"/>
    <w:rsid w:val="00EA47B6"/>
    <w:rsid w:val="00EA4C97"/>
    <w:rsid w:val="00EA4D2B"/>
    <w:rsid w:val="00EA64CB"/>
    <w:rsid w:val="00EA64E6"/>
    <w:rsid w:val="00EA721A"/>
    <w:rsid w:val="00EA7236"/>
    <w:rsid w:val="00EA7A39"/>
    <w:rsid w:val="00EA7F75"/>
    <w:rsid w:val="00EB0486"/>
    <w:rsid w:val="00EB1101"/>
    <w:rsid w:val="00EB1B51"/>
    <w:rsid w:val="00EB20EC"/>
    <w:rsid w:val="00EB23E8"/>
    <w:rsid w:val="00EB3147"/>
    <w:rsid w:val="00EB3B0C"/>
    <w:rsid w:val="00EB53EA"/>
    <w:rsid w:val="00EB5414"/>
    <w:rsid w:val="00EB5508"/>
    <w:rsid w:val="00EB581F"/>
    <w:rsid w:val="00EB679C"/>
    <w:rsid w:val="00EB684E"/>
    <w:rsid w:val="00EB7201"/>
    <w:rsid w:val="00EC097D"/>
    <w:rsid w:val="00EC0B4D"/>
    <w:rsid w:val="00EC0C37"/>
    <w:rsid w:val="00EC1EC8"/>
    <w:rsid w:val="00EC2A31"/>
    <w:rsid w:val="00EC301E"/>
    <w:rsid w:val="00EC38CF"/>
    <w:rsid w:val="00EC432B"/>
    <w:rsid w:val="00EC4ABF"/>
    <w:rsid w:val="00EC4F99"/>
    <w:rsid w:val="00EC4FAB"/>
    <w:rsid w:val="00EC56B5"/>
    <w:rsid w:val="00EC775C"/>
    <w:rsid w:val="00EC7BD4"/>
    <w:rsid w:val="00ED0470"/>
    <w:rsid w:val="00ED0AD5"/>
    <w:rsid w:val="00ED198A"/>
    <w:rsid w:val="00ED1990"/>
    <w:rsid w:val="00ED272F"/>
    <w:rsid w:val="00ED27A1"/>
    <w:rsid w:val="00ED2924"/>
    <w:rsid w:val="00ED3824"/>
    <w:rsid w:val="00ED4AE8"/>
    <w:rsid w:val="00ED5000"/>
    <w:rsid w:val="00ED5565"/>
    <w:rsid w:val="00ED56D8"/>
    <w:rsid w:val="00ED5AC7"/>
    <w:rsid w:val="00ED6FB4"/>
    <w:rsid w:val="00ED73D8"/>
    <w:rsid w:val="00ED74F4"/>
    <w:rsid w:val="00ED7529"/>
    <w:rsid w:val="00ED7B48"/>
    <w:rsid w:val="00EE065B"/>
    <w:rsid w:val="00EE08DF"/>
    <w:rsid w:val="00EE0CB5"/>
    <w:rsid w:val="00EE0F77"/>
    <w:rsid w:val="00EE1BC2"/>
    <w:rsid w:val="00EE21B7"/>
    <w:rsid w:val="00EE2254"/>
    <w:rsid w:val="00EE30AB"/>
    <w:rsid w:val="00EE3247"/>
    <w:rsid w:val="00EE3519"/>
    <w:rsid w:val="00EE3757"/>
    <w:rsid w:val="00EE3EFD"/>
    <w:rsid w:val="00EE4695"/>
    <w:rsid w:val="00EE4B52"/>
    <w:rsid w:val="00EE63D9"/>
    <w:rsid w:val="00EE6E8A"/>
    <w:rsid w:val="00EE7678"/>
    <w:rsid w:val="00EE7924"/>
    <w:rsid w:val="00EF0953"/>
    <w:rsid w:val="00EF12CB"/>
    <w:rsid w:val="00EF173A"/>
    <w:rsid w:val="00EF276B"/>
    <w:rsid w:val="00EF2797"/>
    <w:rsid w:val="00EF2E3A"/>
    <w:rsid w:val="00EF2EAF"/>
    <w:rsid w:val="00EF2FBF"/>
    <w:rsid w:val="00EF3255"/>
    <w:rsid w:val="00EF3361"/>
    <w:rsid w:val="00EF406E"/>
    <w:rsid w:val="00EF428E"/>
    <w:rsid w:val="00EF639C"/>
    <w:rsid w:val="00EF6814"/>
    <w:rsid w:val="00EF7572"/>
    <w:rsid w:val="00EF7663"/>
    <w:rsid w:val="00EF7853"/>
    <w:rsid w:val="00EF7B48"/>
    <w:rsid w:val="00EF7CFD"/>
    <w:rsid w:val="00EF7F69"/>
    <w:rsid w:val="00F002E1"/>
    <w:rsid w:val="00F004EC"/>
    <w:rsid w:val="00F013AF"/>
    <w:rsid w:val="00F01AA6"/>
    <w:rsid w:val="00F039ED"/>
    <w:rsid w:val="00F043DE"/>
    <w:rsid w:val="00F04465"/>
    <w:rsid w:val="00F04552"/>
    <w:rsid w:val="00F04BB6"/>
    <w:rsid w:val="00F050DE"/>
    <w:rsid w:val="00F0531E"/>
    <w:rsid w:val="00F053F8"/>
    <w:rsid w:val="00F05CB5"/>
    <w:rsid w:val="00F0683A"/>
    <w:rsid w:val="00F06F52"/>
    <w:rsid w:val="00F106B9"/>
    <w:rsid w:val="00F114BD"/>
    <w:rsid w:val="00F11A4A"/>
    <w:rsid w:val="00F12014"/>
    <w:rsid w:val="00F1208C"/>
    <w:rsid w:val="00F1229F"/>
    <w:rsid w:val="00F124AA"/>
    <w:rsid w:val="00F126B6"/>
    <w:rsid w:val="00F127C3"/>
    <w:rsid w:val="00F12B7C"/>
    <w:rsid w:val="00F12CFB"/>
    <w:rsid w:val="00F12E81"/>
    <w:rsid w:val="00F12ECD"/>
    <w:rsid w:val="00F15030"/>
    <w:rsid w:val="00F15490"/>
    <w:rsid w:val="00F15AEC"/>
    <w:rsid w:val="00F17094"/>
    <w:rsid w:val="00F176D1"/>
    <w:rsid w:val="00F17C5E"/>
    <w:rsid w:val="00F200A4"/>
    <w:rsid w:val="00F2014C"/>
    <w:rsid w:val="00F203D8"/>
    <w:rsid w:val="00F21473"/>
    <w:rsid w:val="00F21B1A"/>
    <w:rsid w:val="00F21E18"/>
    <w:rsid w:val="00F228DB"/>
    <w:rsid w:val="00F23014"/>
    <w:rsid w:val="00F23967"/>
    <w:rsid w:val="00F2430F"/>
    <w:rsid w:val="00F2448D"/>
    <w:rsid w:val="00F250D6"/>
    <w:rsid w:val="00F257C7"/>
    <w:rsid w:val="00F25851"/>
    <w:rsid w:val="00F25B3A"/>
    <w:rsid w:val="00F25C1A"/>
    <w:rsid w:val="00F2602B"/>
    <w:rsid w:val="00F270E7"/>
    <w:rsid w:val="00F27A61"/>
    <w:rsid w:val="00F309EF"/>
    <w:rsid w:val="00F30FC9"/>
    <w:rsid w:val="00F31201"/>
    <w:rsid w:val="00F31903"/>
    <w:rsid w:val="00F32597"/>
    <w:rsid w:val="00F32F9A"/>
    <w:rsid w:val="00F33222"/>
    <w:rsid w:val="00F33431"/>
    <w:rsid w:val="00F334DB"/>
    <w:rsid w:val="00F33BF0"/>
    <w:rsid w:val="00F33EFD"/>
    <w:rsid w:val="00F344EB"/>
    <w:rsid w:val="00F348EF"/>
    <w:rsid w:val="00F34DFC"/>
    <w:rsid w:val="00F35369"/>
    <w:rsid w:val="00F3569C"/>
    <w:rsid w:val="00F36958"/>
    <w:rsid w:val="00F36CEF"/>
    <w:rsid w:val="00F37595"/>
    <w:rsid w:val="00F378D0"/>
    <w:rsid w:val="00F37996"/>
    <w:rsid w:val="00F379C6"/>
    <w:rsid w:val="00F40040"/>
    <w:rsid w:val="00F406A4"/>
    <w:rsid w:val="00F406C8"/>
    <w:rsid w:val="00F40A24"/>
    <w:rsid w:val="00F4195C"/>
    <w:rsid w:val="00F41CBB"/>
    <w:rsid w:val="00F42D45"/>
    <w:rsid w:val="00F42FD3"/>
    <w:rsid w:val="00F434D3"/>
    <w:rsid w:val="00F44D3A"/>
    <w:rsid w:val="00F45E15"/>
    <w:rsid w:val="00F45E63"/>
    <w:rsid w:val="00F4617A"/>
    <w:rsid w:val="00F47C11"/>
    <w:rsid w:val="00F47D16"/>
    <w:rsid w:val="00F47D7F"/>
    <w:rsid w:val="00F50094"/>
    <w:rsid w:val="00F505B0"/>
    <w:rsid w:val="00F515D4"/>
    <w:rsid w:val="00F51907"/>
    <w:rsid w:val="00F51F71"/>
    <w:rsid w:val="00F5211E"/>
    <w:rsid w:val="00F521BA"/>
    <w:rsid w:val="00F52465"/>
    <w:rsid w:val="00F53A62"/>
    <w:rsid w:val="00F53CC5"/>
    <w:rsid w:val="00F5438B"/>
    <w:rsid w:val="00F545CE"/>
    <w:rsid w:val="00F54712"/>
    <w:rsid w:val="00F5474F"/>
    <w:rsid w:val="00F54FDE"/>
    <w:rsid w:val="00F55081"/>
    <w:rsid w:val="00F558E8"/>
    <w:rsid w:val="00F566D8"/>
    <w:rsid w:val="00F56926"/>
    <w:rsid w:val="00F56AC4"/>
    <w:rsid w:val="00F57544"/>
    <w:rsid w:val="00F575C8"/>
    <w:rsid w:val="00F577FC"/>
    <w:rsid w:val="00F6057A"/>
    <w:rsid w:val="00F6145B"/>
    <w:rsid w:val="00F61DC1"/>
    <w:rsid w:val="00F6219B"/>
    <w:rsid w:val="00F622B0"/>
    <w:rsid w:val="00F6243D"/>
    <w:rsid w:val="00F629B9"/>
    <w:rsid w:val="00F62BDD"/>
    <w:rsid w:val="00F630DB"/>
    <w:rsid w:val="00F6364C"/>
    <w:rsid w:val="00F653FC"/>
    <w:rsid w:val="00F65912"/>
    <w:rsid w:val="00F66139"/>
    <w:rsid w:val="00F6774A"/>
    <w:rsid w:val="00F70026"/>
    <w:rsid w:val="00F7129A"/>
    <w:rsid w:val="00F71752"/>
    <w:rsid w:val="00F7183C"/>
    <w:rsid w:val="00F71A09"/>
    <w:rsid w:val="00F7228E"/>
    <w:rsid w:val="00F73563"/>
    <w:rsid w:val="00F737E1"/>
    <w:rsid w:val="00F73A29"/>
    <w:rsid w:val="00F7407B"/>
    <w:rsid w:val="00F74A78"/>
    <w:rsid w:val="00F74D8B"/>
    <w:rsid w:val="00F7558A"/>
    <w:rsid w:val="00F75773"/>
    <w:rsid w:val="00F75AED"/>
    <w:rsid w:val="00F75B95"/>
    <w:rsid w:val="00F75C97"/>
    <w:rsid w:val="00F765F6"/>
    <w:rsid w:val="00F76F34"/>
    <w:rsid w:val="00F776AF"/>
    <w:rsid w:val="00F7779C"/>
    <w:rsid w:val="00F77B54"/>
    <w:rsid w:val="00F8001D"/>
    <w:rsid w:val="00F803AB"/>
    <w:rsid w:val="00F80E22"/>
    <w:rsid w:val="00F8144E"/>
    <w:rsid w:val="00F81791"/>
    <w:rsid w:val="00F81794"/>
    <w:rsid w:val="00F8190F"/>
    <w:rsid w:val="00F81CC5"/>
    <w:rsid w:val="00F81DF7"/>
    <w:rsid w:val="00F82062"/>
    <w:rsid w:val="00F830A4"/>
    <w:rsid w:val="00F83CAE"/>
    <w:rsid w:val="00F84A20"/>
    <w:rsid w:val="00F85C24"/>
    <w:rsid w:val="00F8607F"/>
    <w:rsid w:val="00F86C46"/>
    <w:rsid w:val="00F9045B"/>
    <w:rsid w:val="00F90A3A"/>
    <w:rsid w:val="00F91A7F"/>
    <w:rsid w:val="00F91F4E"/>
    <w:rsid w:val="00F929BF"/>
    <w:rsid w:val="00F92BBA"/>
    <w:rsid w:val="00F93F61"/>
    <w:rsid w:val="00F94849"/>
    <w:rsid w:val="00F94B62"/>
    <w:rsid w:val="00F94D8F"/>
    <w:rsid w:val="00F96109"/>
    <w:rsid w:val="00F9625F"/>
    <w:rsid w:val="00F97634"/>
    <w:rsid w:val="00FA020B"/>
    <w:rsid w:val="00FA0726"/>
    <w:rsid w:val="00FA0903"/>
    <w:rsid w:val="00FA16E6"/>
    <w:rsid w:val="00FA2307"/>
    <w:rsid w:val="00FA26F5"/>
    <w:rsid w:val="00FA3289"/>
    <w:rsid w:val="00FA3473"/>
    <w:rsid w:val="00FA3635"/>
    <w:rsid w:val="00FA3770"/>
    <w:rsid w:val="00FA3935"/>
    <w:rsid w:val="00FA3BB1"/>
    <w:rsid w:val="00FA4154"/>
    <w:rsid w:val="00FA5B55"/>
    <w:rsid w:val="00FA5E1C"/>
    <w:rsid w:val="00FA62B1"/>
    <w:rsid w:val="00FA6422"/>
    <w:rsid w:val="00FA6730"/>
    <w:rsid w:val="00FA6BBE"/>
    <w:rsid w:val="00FA72E8"/>
    <w:rsid w:val="00FA76F9"/>
    <w:rsid w:val="00FA79A8"/>
    <w:rsid w:val="00FA7EF4"/>
    <w:rsid w:val="00FB044D"/>
    <w:rsid w:val="00FB056C"/>
    <w:rsid w:val="00FB05CC"/>
    <w:rsid w:val="00FB1101"/>
    <w:rsid w:val="00FB204B"/>
    <w:rsid w:val="00FB23A0"/>
    <w:rsid w:val="00FB2B12"/>
    <w:rsid w:val="00FB2B6C"/>
    <w:rsid w:val="00FB3021"/>
    <w:rsid w:val="00FB364A"/>
    <w:rsid w:val="00FB3FB6"/>
    <w:rsid w:val="00FB4D43"/>
    <w:rsid w:val="00FB4F0F"/>
    <w:rsid w:val="00FB71A9"/>
    <w:rsid w:val="00FB7A5C"/>
    <w:rsid w:val="00FC0011"/>
    <w:rsid w:val="00FC0070"/>
    <w:rsid w:val="00FC0087"/>
    <w:rsid w:val="00FC0B06"/>
    <w:rsid w:val="00FC0B47"/>
    <w:rsid w:val="00FC15C3"/>
    <w:rsid w:val="00FC2DD3"/>
    <w:rsid w:val="00FC3D95"/>
    <w:rsid w:val="00FC416D"/>
    <w:rsid w:val="00FC5BDD"/>
    <w:rsid w:val="00FC6102"/>
    <w:rsid w:val="00FC63F8"/>
    <w:rsid w:val="00FC6C30"/>
    <w:rsid w:val="00FD0522"/>
    <w:rsid w:val="00FD2726"/>
    <w:rsid w:val="00FD30FD"/>
    <w:rsid w:val="00FD326B"/>
    <w:rsid w:val="00FD51FF"/>
    <w:rsid w:val="00FD62EB"/>
    <w:rsid w:val="00FD6301"/>
    <w:rsid w:val="00FD645B"/>
    <w:rsid w:val="00FD6510"/>
    <w:rsid w:val="00FD6859"/>
    <w:rsid w:val="00FD69FB"/>
    <w:rsid w:val="00FE02B5"/>
    <w:rsid w:val="00FE07EB"/>
    <w:rsid w:val="00FE12A4"/>
    <w:rsid w:val="00FE198C"/>
    <w:rsid w:val="00FE30F1"/>
    <w:rsid w:val="00FE3515"/>
    <w:rsid w:val="00FE36EB"/>
    <w:rsid w:val="00FE385A"/>
    <w:rsid w:val="00FE3F00"/>
    <w:rsid w:val="00FE4839"/>
    <w:rsid w:val="00FE49EB"/>
    <w:rsid w:val="00FE4F28"/>
    <w:rsid w:val="00FE50EB"/>
    <w:rsid w:val="00FE5518"/>
    <w:rsid w:val="00FE579F"/>
    <w:rsid w:val="00FE5B67"/>
    <w:rsid w:val="00FE6521"/>
    <w:rsid w:val="00FE6C3B"/>
    <w:rsid w:val="00FE70EC"/>
    <w:rsid w:val="00FE79B4"/>
    <w:rsid w:val="00FE7DA2"/>
    <w:rsid w:val="00FF0531"/>
    <w:rsid w:val="00FF0BC1"/>
    <w:rsid w:val="00FF13C1"/>
    <w:rsid w:val="00FF194F"/>
    <w:rsid w:val="00FF325C"/>
    <w:rsid w:val="00FF3B5B"/>
    <w:rsid w:val="00FF3EA4"/>
    <w:rsid w:val="00FF4291"/>
    <w:rsid w:val="00FF46A0"/>
    <w:rsid w:val="00FF58C8"/>
    <w:rsid w:val="00FF6232"/>
    <w:rsid w:val="00FF64CD"/>
    <w:rsid w:val="00FF6A46"/>
    <w:rsid w:val="00FF71D2"/>
    <w:rsid w:val="00FF7AC8"/>
    <w:rsid w:val="00FF7E54"/>
    <w:rsid w:val="01AF72DF"/>
    <w:rsid w:val="034838B8"/>
    <w:rsid w:val="05D40D66"/>
    <w:rsid w:val="06B40F69"/>
    <w:rsid w:val="06DEB006"/>
    <w:rsid w:val="0D6D0E34"/>
    <w:rsid w:val="0E6DE7B6"/>
    <w:rsid w:val="0F0156B1"/>
    <w:rsid w:val="105278BB"/>
    <w:rsid w:val="11AD92A4"/>
    <w:rsid w:val="13C43E3B"/>
    <w:rsid w:val="142064C3"/>
    <w:rsid w:val="16EC6AC9"/>
    <w:rsid w:val="1867C9FC"/>
    <w:rsid w:val="1A2AD49F"/>
    <w:rsid w:val="1A5FAEC1"/>
    <w:rsid w:val="1D4C4420"/>
    <w:rsid w:val="20519F80"/>
    <w:rsid w:val="22DBC00F"/>
    <w:rsid w:val="24F29385"/>
    <w:rsid w:val="261EE4C4"/>
    <w:rsid w:val="27527E3F"/>
    <w:rsid w:val="2A67F7CF"/>
    <w:rsid w:val="2C3D24E2"/>
    <w:rsid w:val="2C6BC51F"/>
    <w:rsid w:val="2C8B09B2"/>
    <w:rsid w:val="2D74A978"/>
    <w:rsid w:val="2DC81354"/>
    <w:rsid w:val="2FEBA964"/>
    <w:rsid w:val="30E61D58"/>
    <w:rsid w:val="32E43F6F"/>
    <w:rsid w:val="34371CD2"/>
    <w:rsid w:val="3463F56F"/>
    <w:rsid w:val="35BEF0D0"/>
    <w:rsid w:val="37CD8838"/>
    <w:rsid w:val="3878B38C"/>
    <w:rsid w:val="38A7820E"/>
    <w:rsid w:val="3D7360B5"/>
    <w:rsid w:val="3E328DAA"/>
    <w:rsid w:val="3E76B5E1"/>
    <w:rsid w:val="3F0F3116"/>
    <w:rsid w:val="3F5DBE52"/>
    <w:rsid w:val="45F6CB92"/>
    <w:rsid w:val="46349F44"/>
    <w:rsid w:val="46DCD3F0"/>
    <w:rsid w:val="47CE3903"/>
    <w:rsid w:val="4B512DD3"/>
    <w:rsid w:val="4E75A0BB"/>
    <w:rsid w:val="50C68DA9"/>
    <w:rsid w:val="50CD4B44"/>
    <w:rsid w:val="53841A9E"/>
    <w:rsid w:val="56B97A26"/>
    <w:rsid w:val="583BF38A"/>
    <w:rsid w:val="59536D15"/>
    <w:rsid w:val="5AADED56"/>
    <w:rsid w:val="5CA773E4"/>
    <w:rsid w:val="5E3CD3D4"/>
    <w:rsid w:val="62DA337C"/>
    <w:rsid w:val="635E8D6B"/>
    <w:rsid w:val="63969227"/>
    <w:rsid w:val="63DADC81"/>
    <w:rsid w:val="64AC1558"/>
    <w:rsid w:val="64CA35E3"/>
    <w:rsid w:val="6556E5AB"/>
    <w:rsid w:val="68857FB3"/>
    <w:rsid w:val="6893B10E"/>
    <w:rsid w:val="694480E3"/>
    <w:rsid w:val="69D55F2D"/>
    <w:rsid w:val="6D57DF98"/>
    <w:rsid w:val="6EBF41D6"/>
    <w:rsid w:val="716BBA1A"/>
    <w:rsid w:val="75FA164A"/>
    <w:rsid w:val="78B37E3A"/>
    <w:rsid w:val="793173BE"/>
    <w:rsid w:val="7AD5CF65"/>
    <w:rsid w:val="7AE3213D"/>
    <w:rsid w:val="7B6932CD"/>
    <w:rsid w:val="7F7027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9275"/>
  <w15:docId w15:val="{C5642098-BB0E-418F-9610-D6DB6EE4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DC"/>
    <w:rPr>
      <w:rFonts w:ascii="Segoe UI" w:hAnsi="Segoe UI"/>
      <w:sz w:val="22"/>
    </w:rPr>
  </w:style>
  <w:style w:type="paragraph" w:styleId="Heading1">
    <w:name w:val="heading 1"/>
    <w:basedOn w:val="Normal"/>
    <w:next w:val="BodyText"/>
    <w:link w:val="Heading1Char"/>
    <w:uiPriority w:val="9"/>
    <w:qFormat/>
    <w:rsid w:val="004154DC"/>
    <w:pPr>
      <w:keepNext/>
      <w:keepLines/>
      <w:spacing w:before="240" w:after="240"/>
      <w:outlineLvl w:val="0"/>
    </w:pPr>
    <w:rPr>
      <w:rFonts w:eastAsiaTheme="majorEastAsia" w:cstheme="majorBidi"/>
      <w:b/>
      <w:bCs/>
      <w:color w:val="236373"/>
      <w:sz w:val="36"/>
      <w:szCs w:val="36"/>
    </w:rPr>
  </w:style>
  <w:style w:type="paragraph" w:styleId="Heading2">
    <w:name w:val="heading 2"/>
    <w:basedOn w:val="Normal"/>
    <w:next w:val="BodyText"/>
    <w:link w:val="Heading2Char"/>
    <w:uiPriority w:val="9"/>
    <w:qFormat/>
    <w:rsid w:val="004154DC"/>
    <w:pPr>
      <w:keepNext/>
      <w:keepLines/>
      <w:spacing w:before="120" w:after="120"/>
      <w:ind w:left="360" w:hanging="360"/>
      <w:outlineLvl w:val="1"/>
    </w:pPr>
    <w:rPr>
      <w:rFonts w:eastAsiaTheme="majorEastAsia" w:cs="Segoe UI"/>
      <w:b/>
      <w:color w:val="236373"/>
      <w:sz w:val="28"/>
      <w:szCs w:val="28"/>
    </w:rPr>
  </w:style>
  <w:style w:type="paragraph" w:styleId="Heading3">
    <w:name w:val="heading 3"/>
    <w:basedOn w:val="Normal"/>
    <w:next w:val="BodyText"/>
    <w:link w:val="Heading3Char"/>
    <w:uiPriority w:val="9"/>
    <w:qFormat/>
    <w:rsid w:val="004154DC"/>
    <w:pPr>
      <w:keepNext/>
      <w:keepLines/>
      <w:spacing w:before="120" w:after="120"/>
      <w:outlineLvl w:val="2"/>
    </w:pPr>
    <w:rPr>
      <w:rFonts w:eastAsiaTheme="majorEastAsia" w:cs="Open Sans"/>
      <w:b/>
      <w:iCs/>
      <w:sz w:val="24"/>
    </w:rPr>
  </w:style>
  <w:style w:type="paragraph" w:styleId="Heading4">
    <w:name w:val="heading 4"/>
    <w:basedOn w:val="Normal"/>
    <w:next w:val="BodyText"/>
    <w:link w:val="Heading4Char"/>
    <w:uiPriority w:val="9"/>
    <w:unhideWhenUsed/>
    <w:qFormat/>
    <w:rsid w:val="004154DC"/>
    <w:pPr>
      <w:keepNext/>
      <w:keepLines/>
      <w:spacing w:before="120"/>
      <w:outlineLvl w:val="3"/>
    </w:pPr>
    <w:rPr>
      <w:rFonts w:eastAsiaTheme="majorEastAsia" w:cs="Open Sans"/>
      <w:b/>
      <w:bCs/>
      <w:i/>
      <w:color w:val="236373"/>
    </w:rPr>
  </w:style>
  <w:style w:type="paragraph" w:styleId="Heading5">
    <w:name w:val="heading 5"/>
    <w:basedOn w:val="Normal"/>
    <w:next w:val="Normal"/>
    <w:link w:val="Heading5Char"/>
    <w:uiPriority w:val="9"/>
    <w:unhideWhenUsed/>
    <w:rsid w:val="004154DC"/>
    <w:pPr>
      <w:keepNext/>
      <w:keepLines/>
      <w:spacing w:before="240" w:after="120"/>
      <w:ind w:left="720"/>
      <w:outlineLvl w:val="4"/>
    </w:pPr>
    <w:rPr>
      <w:rFonts w:ascii="Arial Bold" w:eastAsiaTheme="majorEastAsia" w:hAnsi="Arial Bold" w:cstheme="majorBidi"/>
      <w:b/>
      <w:color w:val="58595B"/>
    </w:rPr>
  </w:style>
  <w:style w:type="paragraph" w:styleId="Heading6">
    <w:name w:val="heading 6"/>
    <w:basedOn w:val="Normal"/>
    <w:next w:val="Normal"/>
    <w:link w:val="Heading6Char"/>
    <w:uiPriority w:val="9"/>
    <w:semiHidden/>
    <w:unhideWhenUsed/>
    <w:rsid w:val="004154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54D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4154DC"/>
    <w:pPr>
      <w:numPr>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Title"/>
    <w:qFormat/>
    <w:rsid w:val="004154DC"/>
    <w:rPr>
      <w:rFonts w:ascii="Segoe UI" w:hAnsi="Segoe UI"/>
      <w:sz w:val="48"/>
    </w:rPr>
  </w:style>
  <w:style w:type="paragraph" w:customStyle="1" w:styleId="CoverSubtitle">
    <w:name w:val="Cover Subtitle"/>
    <w:basedOn w:val="Subtitle"/>
    <w:qFormat/>
    <w:rsid w:val="004154DC"/>
    <w:rPr>
      <w:rFonts w:ascii="Segoe UI" w:hAnsi="Segoe UI"/>
    </w:rPr>
  </w:style>
  <w:style w:type="paragraph" w:customStyle="1" w:styleId="CoverDate">
    <w:name w:val="Cover Date"/>
    <w:basedOn w:val="Normal"/>
    <w:qFormat/>
    <w:rsid w:val="004154DC"/>
    <w:pPr>
      <w:spacing w:before="120"/>
      <w:ind w:left="3154"/>
    </w:pPr>
    <w:rPr>
      <w:color w:val="595959" w:themeColor="text1" w:themeTint="A6"/>
      <w:szCs w:val="20"/>
    </w:rPr>
  </w:style>
  <w:style w:type="paragraph" w:styleId="Header">
    <w:name w:val="header"/>
    <w:basedOn w:val="HeaderTitle"/>
    <w:link w:val="HeaderChar"/>
    <w:uiPriority w:val="99"/>
    <w:unhideWhenUsed/>
    <w:rsid w:val="00440E97"/>
    <w:pPr>
      <w:pBdr>
        <w:bottom w:val="single" w:sz="4" w:space="1" w:color="auto"/>
      </w:pBdr>
      <w:jc w:val="right"/>
    </w:pPr>
    <w:rPr>
      <w:b/>
      <w:bCs/>
      <w:i/>
      <w:iCs/>
      <w:spacing w:val="0"/>
    </w:rPr>
  </w:style>
  <w:style w:type="character" w:customStyle="1" w:styleId="HeaderChar">
    <w:name w:val="Header Char"/>
    <w:basedOn w:val="DefaultParagraphFont"/>
    <w:link w:val="Header"/>
    <w:uiPriority w:val="99"/>
    <w:rsid w:val="00440E97"/>
    <w:rPr>
      <w:rFonts w:ascii="Segoe UI" w:hAnsi="Segoe UI"/>
      <w:b/>
      <w:bCs/>
      <w:i/>
      <w:iCs/>
      <w:sz w:val="22"/>
    </w:rPr>
  </w:style>
  <w:style w:type="paragraph" w:styleId="Footer">
    <w:name w:val="footer"/>
    <w:basedOn w:val="Normal"/>
    <w:link w:val="FooterChar"/>
    <w:uiPriority w:val="99"/>
    <w:rsid w:val="004154DC"/>
    <w:pPr>
      <w:pBdr>
        <w:top w:val="single" w:sz="4" w:space="1" w:color="auto"/>
      </w:pBdr>
      <w:tabs>
        <w:tab w:val="center" w:pos="4320"/>
        <w:tab w:val="right" w:pos="9360"/>
      </w:tabs>
    </w:pPr>
    <w:rPr>
      <w:rFonts w:cs="Arial"/>
      <w:b/>
    </w:rPr>
  </w:style>
  <w:style w:type="character" w:customStyle="1" w:styleId="FooterChar">
    <w:name w:val="Footer Char"/>
    <w:basedOn w:val="DefaultParagraphFont"/>
    <w:link w:val="Footer"/>
    <w:uiPriority w:val="99"/>
    <w:rsid w:val="004154DC"/>
    <w:rPr>
      <w:rFonts w:ascii="Segoe UI" w:hAnsi="Segoe UI" w:cs="Arial"/>
      <w:b/>
      <w:sz w:val="22"/>
    </w:rPr>
  </w:style>
  <w:style w:type="character" w:customStyle="1" w:styleId="Heading1Char">
    <w:name w:val="Heading 1 Char"/>
    <w:basedOn w:val="DefaultParagraphFont"/>
    <w:link w:val="Heading1"/>
    <w:uiPriority w:val="9"/>
    <w:rsid w:val="004154DC"/>
    <w:rPr>
      <w:rFonts w:ascii="Segoe UI" w:eastAsiaTheme="majorEastAsia" w:hAnsi="Segoe UI" w:cstheme="majorBidi"/>
      <w:b/>
      <w:bCs/>
      <w:color w:val="236373"/>
      <w:sz w:val="36"/>
      <w:szCs w:val="36"/>
    </w:rPr>
  </w:style>
  <w:style w:type="paragraph" w:customStyle="1" w:styleId="FakeHeading1">
    <w:name w:val="Fake Heading 1"/>
    <w:basedOn w:val="Heading1"/>
    <w:next w:val="BodyText"/>
    <w:qFormat/>
    <w:rsid w:val="004154DC"/>
  </w:style>
  <w:style w:type="paragraph" w:customStyle="1" w:styleId="Blank">
    <w:name w:val="Blank"/>
    <w:basedOn w:val="Normal"/>
    <w:next w:val="Normal"/>
    <w:qFormat/>
    <w:rsid w:val="004154DC"/>
    <w:pPr>
      <w:spacing w:before="5000"/>
      <w:ind w:left="2448" w:right="2448"/>
      <w:jc w:val="center"/>
    </w:pPr>
    <w:rPr>
      <w:rFonts w:cs="Segoe UI"/>
      <w:szCs w:val="20"/>
    </w:rPr>
  </w:style>
  <w:style w:type="paragraph" w:styleId="BodyText">
    <w:name w:val="Body Text"/>
    <w:basedOn w:val="Normal"/>
    <w:link w:val="BodyTextChar"/>
    <w:uiPriority w:val="99"/>
    <w:qFormat/>
    <w:rsid w:val="004154DC"/>
    <w:pPr>
      <w:spacing w:after="120"/>
    </w:pPr>
    <w:rPr>
      <w:rFonts w:cs="Open Sans"/>
      <w:szCs w:val="28"/>
    </w:rPr>
  </w:style>
  <w:style w:type="character" w:customStyle="1" w:styleId="BodyTextChar">
    <w:name w:val="Body Text Char"/>
    <w:basedOn w:val="DefaultParagraphFont"/>
    <w:link w:val="BodyText"/>
    <w:uiPriority w:val="99"/>
    <w:rsid w:val="004154DC"/>
    <w:rPr>
      <w:rFonts w:ascii="Segoe UI" w:hAnsi="Segoe UI" w:cs="Open Sans"/>
      <w:sz w:val="22"/>
      <w:szCs w:val="28"/>
    </w:rPr>
  </w:style>
  <w:style w:type="paragraph" w:customStyle="1" w:styleId="TOCTitle">
    <w:name w:val="TOC Title"/>
    <w:basedOn w:val="Heading1"/>
    <w:next w:val="Normal"/>
    <w:qFormat/>
    <w:rsid w:val="004154DC"/>
    <w:pPr>
      <w:jc w:val="center"/>
    </w:pPr>
    <w:rPr>
      <w:bCs w:val="0"/>
    </w:rPr>
  </w:style>
  <w:style w:type="paragraph" w:styleId="TOC1">
    <w:name w:val="toc 1"/>
    <w:basedOn w:val="Normal"/>
    <w:next w:val="Normal"/>
    <w:uiPriority w:val="39"/>
    <w:rsid w:val="004154DC"/>
    <w:pPr>
      <w:tabs>
        <w:tab w:val="right" w:leader="dot" w:pos="9360"/>
      </w:tabs>
      <w:spacing w:before="240"/>
    </w:pPr>
    <w:rPr>
      <w:rFonts w:cs="Arial"/>
      <w:b/>
      <w:noProof/>
      <w:szCs w:val="20"/>
    </w:rPr>
  </w:style>
  <w:style w:type="character" w:styleId="Hyperlink">
    <w:name w:val="Hyperlink"/>
    <w:basedOn w:val="DefaultParagraphFont"/>
    <w:uiPriority w:val="99"/>
    <w:unhideWhenUsed/>
    <w:rsid w:val="004154DC"/>
    <w:rPr>
      <w:color w:val="0000FF" w:themeColor="hyperlink"/>
      <w:u w:val="single"/>
    </w:rPr>
  </w:style>
  <w:style w:type="character" w:customStyle="1" w:styleId="Heading2Char">
    <w:name w:val="Heading 2 Char"/>
    <w:basedOn w:val="DefaultParagraphFont"/>
    <w:link w:val="Heading2"/>
    <w:uiPriority w:val="9"/>
    <w:rsid w:val="004154DC"/>
    <w:rPr>
      <w:rFonts w:ascii="Segoe UI" w:eastAsiaTheme="majorEastAsia" w:hAnsi="Segoe UI" w:cs="Segoe UI"/>
      <w:b/>
      <w:color w:val="236373"/>
      <w:sz w:val="28"/>
      <w:szCs w:val="28"/>
    </w:rPr>
  </w:style>
  <w:style w:type="character" w:customStyle="1" w:styleId="Heading3Char">
    <w:name w:val="Heading 3 Char"/>
    <w:basedOn w:val="DefaultParagraphFont"/>
    <w:link w:val="Heading3"/>
    <w:uiPriority w:val="9"/>
    <w:rsid w:val="004154DC"/>
    <w:rPr>
      <w:rFonts w:ascii="Segoe UI" w:eastAsiaTheme="majorEastAsia" w:hAnsi="Segoe UI" w:cs="Open Sans"/>
      <w:b/>
      <w:iCs/>
    </w:rPr>
  </w:style>
  <w:style w:type="paragraph" w:styleId="FootnoteText">
    <w:name w:val="footnote text"/>
    <w:basedOn w:val="Normal"/>
    <w:link w:val="FootnoteTextChar"/>
    <w:uiPriority w:val="99"/>
    <w:qFormat/>
    <w:rsid w:val="004154DC"/>
    <w:rPr>
      <w:sz w:val="18"/>
      <w:szCs w:val="20"/>
    </w:rPr>
  </w:style>
  <w:style w:type="paragraph" w:styleId="TOC2">
    <w:name w:val="toc 2"/>
    <w:basedOn w:val="TOC3"/>
    <w:next w:val="Normal"/>
    <w:uiPriority w:val="39"/>
    <w:rsid w:val="004154DC"/>
    <w:pPr>
      <w:ind w:left="360"/>
    </w:pPr>
    <w:rPr>
      <w:rFonts w:cs="Arial"/>
      <w:szCs w:val="20"/>
    </w:rPr>
  </w:style>
  <w:style w:type="paragraph" w:styleId="TOC3">
    <w:name w:val="toc 3"/>
    <w:basedOn w:val="Normal"/>
    <w:next w:val="Normal"/>
    <w:uiPriority w:val="39"/>
    <w:rsid w:val="004154DC"/>
    <w:pPr>
      <w:tabs>
        <w:tab w:val="right" w:leader="dot" w:pos="9360"/>
      </w:tabs>
      <w:spacing w:before="120"/>
      <w:ind w:left="720"/>
    </w:pPr>
    <w:rPr>
      <w:b/>
      <w:noProof/>
    </w:rPr>
  </w:style>
  <w:style w:type="character" w:customStyle="1" w:styleId="FootnoteTextChar">
    <w:name w:val="Footnote Text Char"/>
    <w:basedOn w:val="DefaultParagraphFont"/>
    <w:link w:val="FootnoteText"/>
    <w:uiPriority w:val="99"/>
    <w:rsid w:val="004154DC"/>
    <w:rPr>
      <w:rFonts w:ascii="Segoe UI" w:hAnsi="Segoe UI"/>
      <w:sz w:val="18"/>
      <w:szCs w:val="20"/>
    </w:rPr>
  </w:style>
  <w:style w:type="character" w:styleId="FootnoteReference">
    <w:name w:val="footnote reference"/>
    <w:basedOn w:val="DefaultParagraphFont"/>
    <w:uiPriority w:val="99"/>
    <w:rsid w:val="004154DC"/>
    <w:rPr>
      <w:vertAlign w:val="superscript"/>
    </w:rPr>
  </w:style>
  <w:style w:type="character" w:customStyle="1" w:styleId="Heading4Char">
    <w:name w:val="Heading 4 Char"/>
    <w:basedOn w:val="DefaultParagraphFont"/>
    <w:link w:val="Heading4"/>
    <w:uiPriority w:val="9"/>
    <w:rsid w:val="004154DC"/>
    <w:rPr>
      <w:rFonts w:ascii="Segoe UI" w:eastAsiaTheme="majorEastAsia" w:hAnsi="Segoe UI" w:cs="Open Sans"/>
      <w:b/>
      <w:bCs/>
      <w:i/>
      <w:color w:val="236373"/>
      <w:sz w:val="22"/>
    </w:rPr>
  </w:style>
  <w:style w:type="table" w:styleId="TableGrid">
    <w:name w:val="Table Grid"/>
    <w:basedOn w:val="TableNormal"/>
    <w:uiPriority w:val="39"/>
    <w:rsid w:val="00415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4154DC"/>
    <w:pPr>
      <w:spacing w:before="120" w:after="120"/>
      <w:jc w:val="center"/>
    </w:pPr>
    <w:rPr>
      <w:rFonts w:eastAsia="Arial" w:cs="Segoe UI"/>
      <w:b/>
      <w:color w:val="FFFFFF" w:themeColor="background1"/>
      <w:szCs w:val="22"/>
    </w:rPr>
  </w:style>
  <w:style w:type="paragraph" w:styleId="BalloonText">
    <w:name w:val="Balloon Text"/>
    <w:basedOn w:val="Normal"/>
    <w:link w:val="BalloonTextChar"/>
    <w:uiPriority w:val="99"/>
    <w:semiHidden/>
    <w:unhideWhenUsed/>
    <w:rsid w:val="004154DC"/>
    <w:rPr>
      <w:rFonts w:ascii="Tahoma" w:hAnsi="Tahoma" w:cs="Tahoma"/>
      <w:sz w:val="16"/>
      <w:szCs w:val="16"/>
    </w:rPr>
  </w:style>
  <w:style w:type="character" w:customStyle="1" w:styleId="BalloonTextChar">
    <w:name w:val="Balloon Text Char"/>
    <w:basedOn w:val="DefaultParagraphFont"/>
    <w:link w:val="BalloonText"/>
    <w:uiPriority w:val="99"/>
    <w:semiHidden/>
    <w:rsid w:val="004154DC"/>
    <w:rPr>
      <w:rFonts w:ascii="Tahoma" w:hAnsi="Tahoma" w:cs="Tahoma"/>
      <w:sz w:val="16"/>
      <w:szCs w:val="16"/>
    </w:rPr>
  </w:style>
  <w:style w:type="paragraph" w:customStyle="1" w:styleId="TableText">
    <w:name w:val="TableText"/>
    <w:aliases w:val="Table Text,tt,table text,Table Title,table titles,Table Titles,table title,tx,t,tabletext,table tex,tabletext Char"/>
    <w:basedOn w:val="Normal"/>
    <w:link w:val="TableTextChar"/>
    <w:qFormat/>
    <w:rsid w:val="00EF6814"/>
    <w:pPr>
      <w:spacing w:before="40" w:after="40"/>
    </w:pPr>
    <w:rPr>
      <w:rFonts w:eastAsia="Arial" w:cs="Arial"/>
      <w:szCs w:val="18"/>
    </w:rPr>
  </w:style>
  <w:style w:type="paragraph" w:styleId="Caption">
    <w:name w:val="caption"/>
    <w:basedOn w:val="Normal"/>
    <w:next w:val="Normal"/>
    <w:link w:val="CaptionChar"/>
    <w:uiPriority w:val="35"/>
    <w:unhideWhenUsed/>
    <w:qFormat/>
    <w:rsid w:val="004154DC"/>
    <w:pPr>
      <w:keepNext/>
      <w:spacing w:before="240" w:after="240"/>
      <w:jc w:val="center"/>
    </w:pPr>
    <w:rPr>
      <w:rFonts w:cs="Open Sans"/>
      <w:b/>
      <w:szCs w:val="22"/>
    </w:rPr>
  </w:style>
  <w:style w:type="paragraph" w:customStyle="1" w:styleId="Boxed">
    <w:name w:val="Boxed"/>
    <w:basedOn w:val="Normal"/>
    <w:qFormat/>
    <w:rsid w:val="004154DC"/>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cs="Arial"/>
      <w:b/>
      <w:bCs/>
      <w:sz w:val="18"/>
      <w:szCs w:val="18"/>
    </w:rPr>
  </w:style>
  <w:style w:type="character" w:customStyle="1" w:styleId="Heading9Char">
    <w:name w:val="Heading 9 Char"/>
    <w:basedOn w:val="DefaultParagraphFont"/>
    <w:link w:val="Heading9"/>
    <w:uiPriority w:val="9"/>
    <w:rsid w:val="004154DC"/>
    <w:rPr>
      <w:rFonts w:ascii="Segoe UI" w:eastAsiaTheme="majorEastAsia" w:hAnsi="Segoe UI" w:cstheme="majorBidi"/>
      <w:b/>
      <w:bCs/>
      <w:color w:val="236373"/>
      <w:sz w:val="36"/>
      <w:szCs w:val="36"/>
    </w:rPr>
  </w:style>
  <w:style w:type="character" w:customStyle="1" w:styleId="Heading8Char">
    <w:name w:val="Heading 8 Char"/>
    <w:basedOn w:val="DefaultParagraphFont"/>
    <w:link w:val="Heading8"/>
    <w:uiPriority w:val="9"/>
    <w:semiHidden/>
    <w:rsid w:val="004154DC"/>
    <w:rPr>
      <w:rFonts w:asciiTheme="majorHAnsi" w:eastAsiaTheme="majorEastAsia" w:hAnsiTheme="majorHAnsi" w:cstheme="majorBidi"/>
      <w:color w:val="404040" w:themeColor="text1" w:themeTint="BF"/>
      <w:sz w:val="22"/>
      <w:szCs w:val="20"/>
    </w:rPr>
  </w:style>
  <w:style w:type="paragraph" w:customStyle="1" w:styleId="Bullet">
    <w:name w:val="Bullet"/>
    <w:basedOn w:val="NL2"/>
    <w:link w:val="BulletChar"/>
    <w:uiPriority w:val="99"/>
    <w:qFormat/>
    <w:rsid w:val="00297A42"/>
    <w:pPr>
      <w:numPr>
        <w:numId w:val="3"/>
      </w:numPr>
      <w:tabs>
        <w:tab w:val="clear" w:pos="5130"/>
        <w:tab w:val="num" w:pos="360"/>
      </w:tabs>
      <w:spacing w:after="120"/>
      <w:ind w:left="720"/>
    </w:pPr>
    <w:rPr>
      <w:rFonts w:cs="Segoe UI"/>
      <w:szCs w:val="22"/>
    </w:rPr>
  </w:style>
  <w:style w:type="paragraph" w:customStyle="1" w:styleId="BL2">
    <w:name w:val="BL2"/>
    <w:basedOn w:val="Normal"/>
    <w:qFormat/>
    <w:rsid w:val="004154DC"/>
    <w:pPr>
      <w:numPr>
        <w:ilvl w:val="1"/>
        <w:numId w:val="3"/>
      </w:numPr>
      <w:spacing w:before="120"/>
    </w:pPr>
    <w:rPr>
      <w:szCs w:val="22"/>
    </w:rPr>
  </w:style>
  <w:style w:type="paragraph" w:customStyle="1" w:styleId="BL3">
    <w:name w:val="BL3"/>
    <w:basedOn w:val="Normal"/>
    <w:qFormat/>
    <w:rsid w:val="004154DC"/>
    <w:pPr>
      <w:numPr>
        <w:ilvl w:val="2"/>
        <w:numId w:val="3"/>
      </w:numPr>
      <w:spacing w:before="120"/>
    </w:pPr>
    <w:rPr>
      <w:szCs w:val="22"/>
    </w:rPr>
  </w:style>
  <w:style w:type="paragraph" w:customStyle="1" w:styleId="BL4">
    <w:name w:val="BL4"/>
    <w:basedOn w:val="Normal"/>
    <w:rsid w:val="004154DC"/>
    <w:pPr>
      <w:numPr>
        <w:ilvl w:val="3"/>
        <w:numId w:val="3"/>
      </w:numPr>
      <w:spacing w:before="120"/>
    </w:pPr>
  </w:style>
  <w:style w:type="paragraph" w:customStyle="1" w:styleId="BL5">
    <w:name w:val="BL5"/>
    <w:basedOn w:val="Normal"/>
    <w:rsid w:val="004154DC"/>
    <w:pPr>
      <w:numPr>
        <w:ilvl w:val="4"/>
        <w:numId w:val="3"/>
      </w:numPr>
      <w:spacing w:before="120"/>
    </w:pPr>
  </w:style>
  <w:style w:type="paragraph" w:customStyle="1" w:styleId="BL6">
    <w:name w:val="BL6"/>
    <w:basedOn w:val="Normal"/>
    <w:rsid w:val="004154DC"/>
    <w:pPr>
      <w:numPr>
        <w:ilvl w:val="5"/>
        <w:numId w:val="3"/>
      </w:numPr>
      <w:spacing w:before="120"/>
    </w:pPr>
  </w:style>
  <w:style w:type="paragraph" w:customStyle="1" w:styleId="BL7">
    <w:name w:val="BL7"/>
    <w:basedOn w:val="Normal"/>
    <w:rsid w:val="004154DC"/>
    <w:pPr>
      <w:numPr>
        <w:ilvl w:val="6"/>
        <w:numId w:val="3"/>
      </w:numPr>
      <w:spacing w:before="120"/>
    </w:pPr>
  </w:style>
  <w:style w:type="paragraph" w:customStyle="1" w:styleId="BL8">
    <w:name w:val="BL8"/>
    <w:basedOn w:val="Normal"/>
    <w:rsid w:val="004154DC"/>
    <w:pPr>
      <w:numPr>
        <w:ilvl w:val="7"/>
        <w:numId w:val="3"/>
      </w:numPr>
      <w:spacing w:before="120"/>
    </w:pPr>
  </w:style>
  <w:style w:type="paragraph" w:customStyle="1" w:styleId="BL9">
    <w:name w:val="BL9"/>
    <w:basedOn w:val="Normal"/>
    <w:rsid w:val="004154DC"/>
    <w:pPr>
      <w:numPr>
        <w:ilvl w:val="8"/>
        <w:numId w:val="3"/>
      </w:numPr>
      <w:spacing w:before="120"/>
    </w:pPr>
  </w:style>
  <w:style w:type="paragraph" w:customStyle="1" w:styleId="Number">
    <w:name w:val="Number"/>
    <w:basedOn w:val="Normal"/>
    <w:qFormat/>
    <w:rsid w:val="004154DC"/>
    <w:pPr>
      <w:spacing w:before="120"/>
    </w:pPr>
    <w:rPr>
      <w:szCs w:val="28"/>
    </w:rPr>
  </w:style>
  <w:style w:type="paragraph" w:customStyle="1" w:styleId="NL2">
    <w:name w:val="NL2"/>
    <w:basedOn w:val="Normal"/>
    <w:qFormat/>
    <w:rsid w:val="004154DC"/>
    <w:pPr>
      <w:spacing w:before="120"/>
    </w:pPr>
    <w:rPr>
      <w:szCs w:val="28"/>
    </w:rPr>
  </w:style>
  <w:style w:type="paragraph" w:customStyle="1" w:styleId="NL3">
    <w:name w:val="NL3"/>
    <w:basedOn w:val="Normal"/>
    <w:qFormat/>
    <w:rsid w:val="004154DC"/>
    <w:pPr>
      <w:spacing w:before="120"/>
    </w:pPr>
    <w:rPr>
      <w:szCs w:val="28"/>
    </w:rPr>
  </w:style>
  <w:style w:type="paragraph" w:customStyle="1" w:styleId="NL4">
    <w:name w:val="NL4"/>
    <w:basedOn w:val="Normal"/>
    <w:rsid w:val="004154DC"/>
    <w:pPr>
      <w:spacing w:before="120"/>
    </w:pPr>
  </w:style>
  <w:style w:type="paragraph" w:customStyle="1" w:styleId="NL5">
    <w:name w:val="NL5"/>
    <w:basedOn w:val="Normal"/>
    <w:rsid w:val="004154DC"/>
    <w:pPr>
      <w:spacing w:before="120"/>
    </w:pPr>
  </w:style>
  <w:style w:type="paragraph" w:customStyle="1" w:styleId="NL6">
    <w:name w:val="NL6"/>
    <w:basedOn w:val="Normal"/>
    <w:rsid w:val="004154DC"/>
    <w:pPr>
      <w:spacing w:before="120"/>
    </w:pPr>
  </w:style>
  <w:style w:type="paragraph" w:customStyle="1" w:styleId="NL7">
    <w:name w:val="NL7"/>
    <w:basedOn w:val="Normal"/>
    <w:rsid w:val="004154DC"/>
    <w:pPr>
      <w:spacing w:before="120"/>
    </w:pPr>
  </w:style>
  <w:style w:type="paragraph" w:customStyle="1" w:styleId="NL8">
    <w:name w:val="NL8"/>
    <w:basedOn w:val="Normal"/>
    <w:rsid w:val="004154DC"/>
    <w:pPr>
      <w:spacing w:before="120"/>
    </w:pPr>
  </w:style>
  <w:style w:type="paragraph" w:customStyle="1" w:styleId="NL9">
    <w:name w:val="NL9"/>
    <w:basedOn w:val="Normal"/>
    <w:rsid w:val="004154DC"/>
    <w:pPr>
      <w:spacing w:before="120"/>
    </w:pPr>
  </w:style>
  <w:style w:type="paragraph" w:customStyle="1" w:styleId="TableBullet">
    <w:name w:val="TableBullet"/>
    <w:basedOn w:val="TableText"/>
    <w:qFormat/>
    <w:rsid w:val="00B932EC"/>
    <w:pPr>
      <w:numPr>
        <w:numId w:val="6"/>
      </w:numPr>
      <w:spacing w:before="0" w:after="120"/>
      <w:contextualSpacing/>
    </w:pPr>
  </w:style>
  <w:style w:type="paragraph" w:customStyle="1" w:styleId="TableNumber">
    <w:name w:val="TableNumber"/>
    <w:basedOn w:val="TableText"/>
    <w:qFormat/>
    <w:rsid w:val="004154DC"/>
    <w:pPr>
      <w:numPr>
        <w:numId w:val="7"/>
      </w:numPr>
    </w:pPr>
  </w:style>
  <w:style w:type="paragraph" w:customStyle="1" w:styleId="TBL2">
    <w:name w:val="TBL2"/>
    <w:basedOn w:val="TableBullet"/>
    <w:qFormat/>
    <w:rsid w:val="004154DC"/>
    <w:pPr>
      <w:numPr>
        <w:ilvl w:val="1"/>
      </w:numPr>
    </w:pPr>
  </w:style>
  <w:style w:type="paragraph" w:customStyle="1" w:styleId="TBL3">
    <w:name w:val="TBL3"/>
    <w:basedOn w:val="TableBullet"/>
    <w:qFormat/>
    <w:rsid w:val="004154DC"/>
    <w:pPr>
      <w:numPr>
        <w:ilvl w:val="2"/>
      </w:numPr>
    </w:pPr>
  </w:style>
  <w:style w:type="paragraph" w:customStyle="1" w:styleId="TBL4">
    <w:name w:val="TBL4"/>
    <w:basedOn w:val="TableBullet"/>
    <w:rsid w:val="004154DC"/>
    <w:pPr>
      <w:numPr>
        <w:ilvl w:val="3"/>
      </w:numPr>
    </w:pPr>
  </w:style>
  <w:style w:type="paragraph" w:customStyle="1" w:styleId="TBL5">
    <w:name w:val="TBL5"/>
    <w:basedOn w:val="Normal"/>
    <w:rsid w:val="004154DC"/>
    <w:pPr>
      <w:numPr>
        <w:ilvl w:val="4"/>
        <w:numId w:val="6"/>
      </w:numPr>
    </w:pPr>
  </w:style>
  <w:style w:type="paragraph" w:customStyle="1" w:styleId="TBL6">
    <w:name w:val="TBL6"/>
    <w:basedOn w:val="TableBullet"/>
    <w:rsid w:val="004154DC"/>
    <w:pPr>
      <w:numPr>
        <w:ilvl w:val="5"/>
      </w:numPr>
    </w:pPr>
  </w:style>
  <w:style w:type="paragraph" w:customStyle="1" w:styleId="TBL7">
    <w:name w:val="TBL7"/>
    <w:basedOn w:val="TableBullet"/>
    <w:rsid w:val="004154DC"/>
    <w:pPr>
      <w:numPr>
        <w:ilvl w:val="6"/>
      </w:numPr>
    </w:pPr>
  </w:style>
  <w:style w:type="paragraph" w:customStyle="1" w:styleId="TBL8">
    <w:name w:val="TBL8"/>
    <w:basedOn w:val="TableBullet"/>
    <w:rsid w:val="004154DC"/>
    <w:pPr>
      <w:numPr>
        <w:ilvl w:val="7"/>
      </w:numPr>
    </w:pPr>
  </w:style>
  <w:style w:type="paragraph" w:customStyle="1" w:styleId="TBL9">
    <w:name w:val="TBL9"/>
    <w:basedOn w:val="TableBullet"/>
    <w:rsid w:val="004154DC"/>
    <w:pPr>
      <w:numPr>
        <w:ilvl w:val="8"/>
      </w:numPr>
    </w:pPr>
  </w:style>
  <w:style w:type="paragraph" w:customStyle="1" w:styleId="TNL2">
    <w:name w:val="TNL2"/>
    <w:basedOn w:val="Normal"/>
    <w:qFormat/>
    <w:rsid w:val="004154DC"/>
    <w:pPr>
      <w:numPr>
        <w:ilvl w:val="1"/>
        <w:numId w:val="7"/>
      </w:numPr>
    </w:pPr>
    <w:rPr>
      <w:rFonts w:cs="Open Sans"/>
      <w:szCs w:val="22"/>
    </w:rPr>
  </w:style>
  <w:style w:type="paragraph" w:customStyle="1" w:styleId="TNL3">
    <w:name w:val="TNL3"/>
    <w:basedOn w:val="Normal"/>
    <w:qFormat/>
    <w:rsid w:val="004154DC"/>
    <w:pPr>
      <w:numPr>
        <w:ilvl w:val="2"/>
        <w:numId w:val="7"/>
      </w:numPr>
    </w:pPr>
  </w:style>
  <w:style w:type="paragraph" w:customStyle="1" w:styleId="TNL4">
    <w:name w:val="TNL4"/>
    <w:basedOn w:val="Normal"/>
    <w:rsid w:val="004154DC"/>
    <w:pPr>
      <w:numPr>
        <w:ilvl w:val="3"/>
        <w:numId w:val="7"/>
      </w:numPr>
    </w:pPr>
  </w:style>
  <w:style w:type="paragraph" w:customStyle="1" w:styleId="TNL5">
    <w:name w:val="TNL5"/>
    <w:basedOn w:val="Normal"/>
    <w:rsid w:val="004154DC"/>
    <w:pPr>
      <w:numPr>
        <w:ilvl w:val="4"/>
        <w:numId w:val="7"/>
      </w:numPr>
    </w:pPr>
  </w:style>
  <w:style w:type="paragraph" w:customStyle="1" w:styleId="TNL6">
    <w:name w:val="TNL6"/>
    <w:basedOn w:val="Normal"/>
    <w:rsid w:val="004154DC"/>
    <w:pPr>
      <w:numPr>
        <w:ilvl w:val="5"/>
        <w:numId w:val="7"/>
      </w:numPr>
    </w:pPr>
  </w:style>
  <w:style w:type="paragraph" w:customStyle="1" w:styleId="TNL7">
    <w:name w:val="TNL7"/>
    <w:basedOn w:val="Normal"/>
    <w:rsid w:val="004154DC"/>
    <w:pPr>
      <w:numPr>
        <w:ilvl w:val="6"/>
        <w:numId w:val="7"/>
      </w:numPr>
    </w:pPr>
  </w:style>
  <w:style w:type="paragraph" w:customStyle="1" w:styleId="TNL8">
    <w:name w:val="TNL8"/>
    <w:basedOn w:val="Normal"/>
    <w:rsid w:val="004154DC"/>
    <w:pPr>
      <w:numPr>
        <w:ilvl w:val="7"/>
        <w:numId w:val="7"/>
      </w:numPr>
    </w:pPr>
  </w:style>
  <w:style w:type="paragraph" w:customStyle="1" w:styleId="TNL9">
    <w:name w:val="TNL9"/>
    <w:basedOn w:val="Normal"/>
    <w:rsid w:val="004154DC"/>
    <w:pPr>
      <w:numPr>
        <w:ilvl w:val="8"/>
        <w:numId w:val="7"/>
      </w:numPr>
    </w:pPr>
  </w:style>
  <w:style w:type="paragraph" w:customStyle="1" w:styleId="Outline">
    <w:name w:val="Outline"/>
    <w:basedOn w:val="Normal"/>
    <w:link w:val="OutlineChar"/>
    <w:qFormat/>
    <w:rsid w:val="004154DC"/>
    <w:pPr>
      <w:keepNext/>
      <w:numPr>
        <w:numId w:val="8"/>
      </w:numPr>
      <w:spacing w:before="360" w:after="120"/>
    </w:pPr>
    <w:rPr>
      <w:b/>
    </w:rPr>
  </w:style>
  <w:style w:type="paragraph" w:customStyle="1" w:styleId="OutlineText">
    <w:name w:val="Outline_Text"/>
    <w:basedOn w:val="Normal"/>
    <w:rsid w:val="004154DC"/>
    <w:pPr>
      <w:ind w:left="720"/>
    </w:pPr>
  </w:style>
  <w:style w:type="paragraph" w:customStyle="1" w:styleId="OL2">
    <w:name w:val="OL2"/>
    <w:basedOn w:val="Normal"/>
    <w:qFormat/>
    <w:rsid w:val="004154DC"/>
    <w:pPr>
      <w:numPr>
        <w:ilvl w:val="1"/>
        <w:numId w:val="8"/>
      </w:numPr>
      <w:spacing w:before="240" w:after="120"/>
    </w:pPr>
  </w:style>
  <w:style w:type="paragraph" w:customStyle="1" w:styleId="OL2Text">
    <w:name w:val="OL2_Text"/>
    <w:basedOn w:val="Normal"/>
    <w:rsid w:val="004154DC"/>
    <w:pPr>
      <w:ind w:left="1440"/>
    </w:pPr>
  </w:style>
  <w:style w:type="paragraph" w:customStyle="1" w:styleId="OL3">
    <w:name w:val="OL3"/>
    <w:basedOn w:val="Normal"/>
    <w:rsid w:val="004154DC"/>
    <w:pPr>
      <w:numPr>
        <w:ilvl w:val="2"/>
        <w:numId w:val="8"/>
      </w:numPr>
      <w:spacing w:before="240" w:after="120"/>
    </w:pPr>
  </w:style>
  <w:style w:type="paragraph" w:customStyle="1" w:styleId="OL3Text">
    <w:name w:val="OL3_Text"/>
    <w:basedOn w:val="Normal"/>
    <w:rsid w:val="004154DC"/>
    <w:pPr>
      <w:ind w:left="2160"/>
    </w:pPr>
  </w:style>
  <w:style w:type="paragraph" w:customStyle="1" w:styleId="OL4">
    <w:name w:val="OL4"/>
    <w:basedOn w:val="Normal"/>
    <w:rsid w:val="004154DC"/>
    <w:pPr>
      <w:numPr>
        <w:ilvl w:val="3"/>
        <w:numId w:val="8"/>
      </w:numPr>
      <w:spacing w:before="240" w:after="120"/>
    </w:pPr>
  </w:style>
  <w:style w:type="paragraph" w:customStyle="1" w:styleId="OL4Text">
    <w:name w:val="OL4_Text"/>
    <w:basedOn w:val="Normal"/>
    <w:rsid w:val="004154DC"/>
    <w:pPr>
      <w:ind w:left="2880"/>
    </w:pPr>
  </w:style>
  <w:style w:type="paragraph" w:customStyle="1" w:styleId="OL5">
    <w:name w:val="OL5"/>
    <w:basedOn w:val="Normal"/>
    <w:rsid w:val="004154DC"/>
    <w:pPr>
      <w:numPr>
        <w:ilvl w:val="4"/>
        <w:numId w:val="8"/>
      </w:numPr>
      <w:spacing w:before="240" w:after="120"/>
    </w:pPr>
  </w:style>
  <w:style w:type="paragraph" w:customStyle="1" w:styleId="OL5Text">
    <w:name w:val="OL5_Text"/>
    <w:basedOn w:val="Normal"/>
    <w:rsid w:val="004154DC"/>
    <w:pPr>
      <w:ind w:left="3600"/>
    </w:pPr>
  </w:style>
  <w:style w:type="paragraph" w:customStyle="1" w:styleId="OL6">
    <w:name w:val="OL6"/>
    <w:basedOn w:val="Normal"/>
    <w:rsid w:val="004154DC"/>
    <w:pPr>
      <w:numPr>
        <w:ilvl w:val="5"/>
        <w:numId w:val="8"/>
      </w:numPr>
      <w:spacing w:before="240" w:after="120"/>
    </w:pPr>
  </w:style>
  <w:style w:type="paragraph" w:customStyle="1" w:styleId="OL6Text">
    <w:name w:val="OL6_Text"/>
    <w:basedOn w:val="Normal"/>
    <w:rsid w:val="004154DC"/>
    <w:pPr>
      <w:ind w:left="4320"/>
    </w:pPr>
  </w:style>
  <w:style w:type="paragraph" w:customStyle="1" w:styleId="OL7">
    <w:name w:val="OL7"/>
    <w:basedOn w:val="Normal"/>
    <w:rsid w:val="004154DC"/>
    <w:pPr>
      <w:numPr>
        <w:ilvl w:val="6"/>
        <w:numId w:val="8"/>
      </w:numPr>
      <w:spacing w:before="240" w:after="120"/>
    </w:pPr>
  </w:style>
  <w:style w:type="paragraph" w:customStyle="1" w:styleId="OL7Text">
    <w:name w:val="OL7_Text"/>
    <w:basedOn w:val="Normal"/>
    <w:rsid w:val="004154DC"/>
    <w:pPr>
      <w:ind w:left="5040"/>
    </w:pPr>
  </w:style>
  <w:style w:type="paragraph" w:customStyle="1" w:styleId="OL8">
    <w:name w:val="OL8"/>
    <w:basedOn w:val="Normal"/>
    <w:rsid w:val="004154DC"/>
    <w:pPr>
      <w:numPr>
        <w:ilvl w:val="7"/>
        <w:numId w:val="8"/>
      </w:numPr>
      <w:spacing w:before="240" w:after="120"/>
    </w:pPr>
  </w:style>
  <w:style w:type="paragraph" w:customStyle="1" w:styleId="OL8Text">
    <w:name w:val="OL8_Text"/>
    <w:basedOn w:val="Normal"/>
    <w:rsid w:val="004154DC"/>
    <w:pPr>
      <w:ind w:left="5760"/>
    </w:pPr>
  </w:style>
  <w:style w:type="paragraph" w:customStyle="1" w:styleId="OL9">
    <w:name w:val="OL9"/>
    <w:basedOn w:val="Normal"/>
    <w:rsid w:val="004154DC"/>
    <w:pPr>
      <w:numPr>
        <w:ilvl w:val="8"/>
        <w:numId w:val="8"/>
      </w:numPr>
      <w:spacing w:before="240" w:after="120"/>
    </w:pPr>
  </w:style>
  <w:style w:type="paragraph" w:customStyle="1" w:styleId="OL9Text">
    <w:name w:val="OL9_Text"/>
    <w:basedOn w:val="Normal"/>
    <w:rsid w:val="004154DC"/>
    <w:pPr>
      <w:ind w:left="6480"/>
    </w:pPr>
  </w:style>
  <w:style w:type="paragraph" w:customStyle="1" w:styleId="FakeHeading2">
    <w:name w:val="Fake Heading 2"/>
    <w:basedOn w:val="Heading2"/>
    <w:next w:val="BodyText"/>
    <w:qFormat/>
    <w:rsid w:val="004154DC"/>
    <w:pPr>
      <w:ind w:left="0" w:firstLine="0"/>
    </w:pPr>
  </w:style>
  <w:style w:type="paragraph" w:customStyle="1" w:styleId="FakeHeading3">
    <w:name w:val="Fake Heading 3"/>
    <w:basedOn w:val="Heading3"/>
    <w:qFormat/>
    <w:rsid w:val="004154DC"/>
  </w:style>
  <w:style w:type="character" w:styleId="PageNumber">
    <w:name w:val="page number"/>
    <w:basedOn w:val="DefaultParagraphFont"/>
    <w:rsid w:val="004154DC"/>
  </w:style>
  <w:style w:type="paragraph" w:customStyle="1" w:styleId="Annotation">
    <w:name w:val="Annotation"/>
    <w:basedOn w:val="BodyText"/>
    <w:rsid w:val="004154DC"/>
    <w:pPr>
      <w:suppressAutoHyphens/>
      <w:ind w:left="1440"/>
    </w:pPr>
    <w:rPr>
      <w:rFonts w:eastAsia="Times New Roman" w:cs="Times New Roman"/>
      <w:szCs w:val="20"/>
    </w:rPr>
  </w:style>
  <w:style w:type="paragraph" w:customStyle="1" w:styleId="Citation">
    <w:name w:val="Citation"/>
    <w:basedOn w:val="BodyText"/>
    <w:rsid w:val="004154DC"/>
    <w:pPr>
      <w:keepNext/>
      <w:keepLines/>
      <w:suppressAutoHyphens/>
      <w:spacing w:before="240"/>
      <w:contextualSpacing/>
    </w:pPr>
    <w:rPr>
      <w:rFonts w:eastAsia="Times New Roman" w:cs="Times New Roman"/>
      <w:szCs w:val="20"/>
    </w:rPr>
  </w:style>
  <w:style w:type="table" w:customStyle="1" w:styleId="IEMTable">
    <w:name w:val="IEM Table"/>
    <w:basedOn w:val="TableNormal"/>
    <w:uiPriority w:val="99"/>
    <w:rsid w:val="004154DC"/>
    <w:pPr>
      <w:spacing w:before="40" w:after="40"/>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customStyle="1" w:styleId="Heading5Char">
    <w:name w:val="Heading 5 Char"/>
    <w:basedOn w:val="DefaultParagraphFont"/>
    <w:link w:val="Heading5"/>
    <w:uiPriority w:val="9"/>
    <w:rsid w:val="004154DC"/>
    <w:rPr>
      <w:rFonts w:ascii="Arial Bold" w:eastAsiaTheme="majorEastAsia" w:hAnsi="Arial Bold" w:cstheme="majorBidi"/>
      <w:b/>
      <w:color w:val="58595B"/>
      <w:sz w:val="22"/>
    </w:rPr>
  </w:style>
  <w:style w:type="character" w:customStyle="1" w:styleId="Heading6Char">
    <w:name w:val="Heading 6 Char"/>
    <w:basedOn w:val="DefaultParagraphFont"/>
    <w:link w:val="Heading6"/>
    <w:uiPriority w:val="9"/>
    <w:semiHidden/>
    <w:rsid w:val="004154DC"/>
    <w:rPr>
      <w:rFonts w:asciiTheme="majorHAnsi" w:eastAsiaTheme="majorEastAsia" w:hAnsiTheme="majorHAnsi" w:cstheme="majorBidi"/>
      <w:i/>
      <w:iCs/>
      <w:color w:val="243F60" w:themeColor="accent1" w:themeShade="7F"/>
      <w:sz w:val="22"/>
    </w:rPr>
  </w:style>
  <w:style w:type="character" w:styleId="CommentReference">
    <w:name w:val="annotation reference"/>
    <w:basedOn w:val="DefaultParagraphFont"/>
    <w:uiPriority w:val="99"/>
    <w:unhideWhenUsed/>
    <w:rsid w:val="004154DC"/>
    <w:rPr>
      <w:sz w:val="16"/>
      <w:szCs w:val="16"/>
    </w:rPr>
  </w:style>
  <w:style w:type="paragraph" w:styleId="CommentText">
    <w:name w:val="annotation text"/>
    <w:basedOn w:val="Normal"/>
    <w:link w:val="CommentTextChar"/>
    <w:uiPriority w:val="99"/>
    <w:unhideWhenUsed/>
    <w:rsid w:val="004154DC"/>
    <w:rPr>
      <w:szCs w:val="20"/>
    </w:rPr>
  </w:style>
  <w:style w:type="character" w:customStyle="1" w:styleId="CommentTextChar">
    <w:name w:val="Comment Text Char"/>
    <w:basedOn w:val="DefaultParagraphFont"/>
    <w:link w:val="CommentText"/>
    <w:uiPriority w:val="99"/>
    <w:rsid w:val="004154DC"/>
    <w:rPr>
      <w:rFonts w:ascii="Segoe UI" w:hAnsi="Segoe UI"/>
      <w:sz w:val="22"/>
      <w:szCs w:val="20"/>
    </w:rPr>
  </w:style>
  <w:style w:type="paragraph" w:styleId="CommentSubject">
    <w:name w:val="annotation subject"/>
    <w:basedOn w:val="CommentText"/>
    <w:next w:val="CommentText"/>
    <w:link w:val="CommentSubjectChar"/>
    <w:uiPriority w:val="99"/>
    <w:semiHidden/>
    <w:unhideWhenUsed/>
    <w:rsid w:val="004154DC"/>
    <w:rPr>
      <w:b/>
      <w:bCs/>
    </w:rPr>
  </w:style>
  <w:style w:type="character" w:customStyle="1" w:styleId="CommentSubjectChar">
    <w:name w:val="Comment Subject Char"/>
    <w:basedOn w:val="CommentTextChar"/>
    <w:link w:val="CommentSubject"/>
    <w:uiPriority w:val="99"/>
    <w:semiHidden/>
    <w:rsid w:val="004154DC"/>
    <w:rPr>
      <w:rFonts w:ascii="Segoe UI" w:hAnsi="Segoe UI"/>
      <w:b/>
      <w:bCs/>
      <w:sz w:val="22"/>
      <w:szCs w:val="20"/>
    </w:rPr>
  </w:style>
  <w:style w:type="paragraph" w:styleId="ListParagraph">
    <w:name w:val="List Paragraph"/>
    <w:basedOn w:val="Normal"/>
    <w:uiPriority w:val="34"/>
    <w:qFormat/>
    <w:rsid w:val="004154DC"/>
    <w:pPr>
      <w:ind w:left="720"/>
      <w:contextualSpacing/>
    </w:pPr>
  </w:style>
  <w:style w:type="paragraph" w:styleId="Revision">
    <w:name w:val="Revision"/>
    <w:hidden/>
    <w:uiPriority w:val="99"/>
    <w:semiHidden/>
    <w:rsid w:val="00512CBD"/>
  </w:style>
  <w:style w:type="paragraph" w:customStyle="1" w:styleId="Figure">
    <w:name w:val="Figure"/>
    <w:basedOn w:val="Normal"/>
    <w:qFormat/>
    <w:rsid w:val="00326A8B"/>
    <w:pPr>
      <w:keepNext/>
      <w:jc w:val="center"/>
    </w:pPr>
  </w:style>
  <w:style w:type="paragraph" w:customStyle="1" w:styleId="BodyTextH5">
    <w:name w:val="Body Text H5"/>
    <w:basedOn w:val="Normal"/>
    <w:rsid w:val="004154DC"/>
    <w:pPr>
      <w:ind w:left="720"/>
    </w:pPr>
  </w:style>
  <w:style w:type="paragraph" w:customStyle="1" w:styleId="Logo">
    <w:name w:val="Logo"/>
    <w:basedOn w:val="Normal"/>
    <w:rsid w:val="004154DC"/>
    <w:pPr>
      <w:jc w:val="right"/>
    </w:pPr>
    <w:rPr>
      <w:rFonts w:cs="Arial"/>
      <w:noProof/>
      <w:color w:val="595959" w:themeColor="text1" w:themeTint="A6"/>
      <w:sz w:val="48"/>
      <w:szCs w:val="48"/>
    </w:rPr>
  </w:style>
  <w:style w:type="paragraph" w:customStyle="1" w:styleId="DisclaimerText">
    <w:name w:val="Disclaimer Text"/>
    <w:basedOn w:val="Normal"/>
    <w:rsid w:val="004154DC"/>
    <w:pPr>
      <w:spacing w:before="120" w:line="288" w:lineRule="auto"/>
    </w:pPr>
    <w:rPr>
      <w:sz w:val="18"/>
      <w:szCs w:val="18"/>
    </w:rPr>
  </w:style>
  <w:style w:type="paragraph" w:styleId="Title">
    <w:name w:val="Title"/>
    <w:basedOn w:val="Normal"/>
    <w:next w:val="Normal"/>
    <w:link w:val="TitleChar"/>
    <w:uiPriority w:val="10"/>
    <w:rsid w:val="004154DC"/>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4154DC"/>
    <w:rPr>
      <w:rFonts w:asciiTheme="minorBidi" w:hAnsiTheme="minorBidi"/>
      <w:color w:val="262626" w:themeColor="text1" w:themeTint="D9"/>
      <w:sz w:val="46"/>
      <w:szCs w:val="46"/>
    </w:rPr>
  </w:style>
  <w:style w:type="paragraph" w:styleId="Subtitle">
    <w:name w:val="Subtitle"/>
    <w:basedOn w:val="Normal"/>
    <w:next w:val="Normal"/>
    <w:link w:val="SubtitleChar"/>
    <w:uiPriority w:val="11"/>
    <w:rsid w:val="004154DC"/>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4154DC"/>
    <w:rPr>
      <w:rFonts w:ascii="Franklin Gothic Book" w:hAnsi="Franklin Gothic Book"/>
      <w:sz w:val="28"/>
      <w:szCs w:val="28"/>
    </w:rPr>
  </w:style>
  <w:style w:type="paragraph" w:customStyle="1" w:styleId="Table">
    <w:name w:val="Table"/>
    <w:basedOn w:val="Normal"/>
    <w:rsid w:val="004154DC"/>
  </w:style>
  <w:style w:type="paragraph" w:customStyle="1" w:styleId="TNL2Bold">
    <w:name w:val="TNL2 + Bold"/>
    <w:basedOn w:val="TNL2"/>
    <w:rsid w:val="004154DC"/>
    <w:pPr>
      <w:tabs>
        <w:tab w:val="clear" w:pos="576"/>
      </w:tabs>
      <w:ind w:left="1080"/>
    </w:pPr>
    <w:rPr>
      <w:rFonts w:cs="Arial"/>
      <w:b/>
      <w:bCs/>
      <w:szCs w:val="20"/>
    </w:rPr>
  </w:style>
  <w:style w:type="paragraph" w:customStyle="1" w:styleId="IEMLogo">
    <w:name w:val="IEM Logo"/>
    <w:basedOn w:val="Normal"/>
    <w:rsid w:val="004154DC"/>
    <w:pPr>
      <w:pBdr>
        <w:bottom w:val="single" w:sz="4" w:space="1" w:color="262626" w:themeColor="text1" w:themeTint="D9"/>
      </w:pBdr>
      <w:ind w:left="3150"/>
    </w:pPr>
    <w:rPr>
      <w:noProof/>
    </w:rPr>
  </w:style>
  <w:style w:type="paragraph" w:customStyle="1" w:styleId="CoverSpacing">
    <w:name w:val="Cover Spacing"/>
    <w:basedOn w:val="Normal"/>
    <w:rsid w:val="004154DC"/>
    <w:pPr>
      <w:jc w:val="right"/>
    </w:pPr>
    <w:rPr>
      <w:rFonts w:cs="Arial"/>
      <w:color w:val="404040" w:themeColor="text1" w:themeTint="BF"/>
      <w:sz w:val="48"/>
      <w:szCs w:val="48"/>
    </w:rPr>
  </w:style>
  <w:style w:type="paragraph" w:customStyle="1" w:styleId="BoxedBullet">
    <w:name w:val="Boxed_Bullet"/>
    <w:basedOn w:val="Boxed"/>
    <w:qFormat/>
    <w:rsid w:val="004154DC"/>
    <w:pPr>
      <w:numPr>
        <w:numId w:val="2"/>
      </w:numPr>
      <w:spacing w:after="0"/>
    </w:pPr>
    <w:rPr>
      <w:b w:val="0"/>
    </w:rPr>
  </w:style>
  <w:style w:type="paragraph" w:customStyle="1" w:styleId="HeaderTitle">
    <w:name w:val="Header Title"/>
    <w:basedOn w:val="Normal"/>
    <w:rsid w:val="004154DC"/>
    <w:pPr>
      <w:jc w:val="center"/>
    </w:pPr>
    <w:rPr>
      <w:spacing w:val="20"/>
    </w:rPr>
  </w:style>
  <w:style w:type="paragraph" w:customStyle="1" w:styleId="NumberH5">
    <w:name w:val="Number_H5"/>
    <w:basedOn w:val="Normal"/>
    <w:rsid w:val="004154DC"/>
    <w:pPr>
      <w:numPr>
        <w:numId w:val="5"/>
      </w:numPr>
      <w:spacing w:before="120"/>
    </w:pPr>
  </w:style>
  <w:style w:type="paragraph" w:customStyle="1" w:styleId="NL2H5">
    <w:name w:val="NL2_H5"/>
    <w:basedOn w:val="NumberH5"/>
    <w:rsid w:val="004154DC"/>
    <w:pPr>
      <w:numPr>
        <w:ilvl w:val="1"/>
      </w:numPr>
    </w:pPr>
  </w:style>
  <w:style w:type="paragraph" w:customStyle="1" w:styleId="NL3H5">
    <w:name w:val="NL3_H5"/>
    <w:basedOn w:val="NL2H5"/>
    <w:rsid w:val="004154DC"/>
    <w:pPr>
      <w:numPr>
        <w:ilvl w:val="2"/>
      </w:numPr>
    </w:pPr>
  </w:style>
  <w:style w:type="paragraph" w:customStyle="1" w:styleId="NL4H5">
    <w:name w:val="NL4_H5"/>
    <w:basedOn w:val="NL3H5"/>
    <w:rsid w:val="004154DC"/>
    <w:pPr>
      <w:numPr>
        <w:ilvl w:val="3"/>
      </w:numPr>
    </w:pPr>
  </w:style>
  <w:style w:type="paragraph" w:customStyle="1" w:styleId="NL5H5">
    <w:name w:val="NL5_H5"/>
    <w:basedOn w:val="NL4H5"/>
    <w:rsid w:val="004154DC"/>
    <w:pPr>
      <w:numPr>
        <w:ilvl w:val="4"/>
      </w:numPr>
    </w:pPr>
  </w:style>
  <w:style w:type="paragraph" w:customStyle="1" w:styleId="NL6H5">
    <w:name w:val="NL6_H5"/>
    <w:basedOn w:val="NL5H5"/>
    <w:rsid w:val="004154DC"/>
    <w:pPr>
      <w:numPr>
        <w:ilvl w:val="5"/>
      </w:numPr>
    </w:pPr>
  </w:style>
  <w:style w:type="paragraph" w:customStyle="1" w:styleId="NL7H5">
    <w:name w:val="NL7_H5"/>
    <w:basedOn w:val="NL6H5"/>
    <w:rsid w:val="004154DC"/>
    <w:pPr>
      <w:numPr>
        <w:ilvl w:val="6"/>
      </w:numPr>
    </w:pPr>
  </w:style>
  <w:style w:type="paragraph" w:customStyle="1" w:styleId="NL8H5">
    <w:name w:val="NL8_H5"/>
    <w:basedOn w:val="NL7H5"/>
    <w:rsid w:val="004154DC"/>
    <w:pPr>
      <w:numPr>
        <w:ilvl w:val="7"/>
      </w:numPr>
    </w:pPr>
  </w:style>
  <w:style w:type="paragraph" w:customStyle="1" w:styleId="NL9H5">
    <w:name w:val="NL9_H5"/>
    <w:basedOn w:val="NL8H5"/>
    <w:rsid w:val="004154DC"/>
    <w:pPr>
      <w:numPr>
        <w:ilvl w:val="8"/>
      </w:numPr>
    </w:pPr>
  </w:style>
  <w:style w:type="paragraph" w:customStyle="1" w:styleId="BulletH5">
    <w:name w:val="Bullet_H5"/>
    <w:basedOn w:val="ListParagraph"/>
    <w:rsid w:val="004154DC"/>
    <w:pPr>
      <w:numPr>
        <w:numId w:val="1"/>
      </w:numPr>
      <w:spacing w:before="120"/>
    </w:pPr>
  </w:style>
  <w:style w:type="paragraph" w:customStyle="1" w:styleId="BL2H5">
    <w:name w:val="BL2_H5"/>
    <w:basedOn w:val="BulletH5"/>
    <w:rsid w:val="004154DC"/>
    <w:pPr>
      <w:numPr>
        <w:ilvl w:val="1"/>
      </w:numPr>
    </w:pPr>
  </w:style>
  <w:style w:type="paragraph" w:customStyle="1" w:styleId="BL3H5">
    <w:name w:val="BL3_H5"/>
    <w:basedOn w:val="BL2H5"/>
    <w:rsid w:val="004154DC"/>
    <w:pPr>
      <w:numPr>
        <w:ilvl w:val="2"/>
      </w:numPr>
    </w:pPr>
  </w:style>
  <w:style w:type="paragraph" w:customStyle="1" w:styleId="BL4H5">
    <w:name w:val="BL4_H5"/>
    <w:basedOn w:val="BL3H5"/>
    <w:rsid w:val="004154DC"/>
    <w:pPr>
      <w:numPr>
        <w:ilvl w:val="3"/>
      </w:numPr>
    </w:pPr>
  </w:style>
  <w:style w:type="paragraph" w:customStyle="1" w:styleId="BL5H5">
    <w:name w:val="BL5_H5"/>
    <w:basedOn w:val="BL4H5"/>
    <w:rsid w:val="004154DC"/>
    <w:pPr>
      <w:numPr>
        <w:ilvl w:val="4"/>
      </w:numPr>
    </w:pPr>
  </w:style>
  <w:style w:type="paragraph" w:customStyle="1" w:styleId="BL6H5">
    <w:name w:val="BL6_H5"/>
    <w:basedOn w:val="BL5H5"/>
    <w:rsid w:val="004154DC"/>
    <w:pPr>
      <w:numPr>
        <w:ilvl w:val="5"/>
      </w:numPr>
    </w:pPr>
  </w:style>
  <w:style w:type="paragraph" w:customStyle="1" w:styleId="BL7H5">
    <w:name w:val="BL7_H5"/>
    <w:basedOn w:val="BL6H5"/>
    <w:rsid w:val="004154DC"/>
    <w:pPr>
      <w:numPr>
        <w:ilvl w:val="6"/>
      </w:numPr>
    </w:pPr>
  </w:style>
  <w:style w:type="paragraph" w:customStyle="1" w:styleId="BL8H5">
    <w:name w:val="BL8_H5"/>
    <w:basedOn w:val="BL7H5"/>
    <w:rsid w:val="004154DC"/>
    <w:pPr>
      <w:numPr>
        <w:ilvl w:val="7"/>
      </w:numPr>
    </w:pPr>
  </w:style>
  <w:style w:type="paragraph" w:customStyle="1" w:styleId="BL9H5">
    <w:name w:val="BL9_H5"/>
    <w:basedOn w:val="BL8H5"/>
    <w:rsid w:val="004154DC"/>
    <w:pPr>
      <w:numPr>
        <w:ilvl w:val="8"/>
      </w:numPr>
    </w:pPr>
  </w:style>
  <w:style w:type="paragraph" w:customStyle="1" w:styleId="BulletBodyText">
    <w:name w:val="Bullet Body Text"/>
    <w:basedOn w:val="BodyText"/>
    <w:qFormat/>
    <w:rsid w:val="004154DC"/>
    <w:pPr>
      <w:spacing w:before="120"/>
      <w:ind w:left="720"/>
    </w:pPr>
    <w:rPr>
      <w:szCs w:val="22"/>
    </w:rPr>
  </w:style>
  <w:style w:type="paragraph" w:customStyle="1" w:styleId="BL2BodyText">
    <w:name w:val="BL2 Body Text"/>
    <w:basedOn w:val="Normal"/>
    <w:qFormat/>
    <w:rsid w:val="004154DC"/>
    <w:pPr>
      <w:numPr>
        <w:ilvl w:val="1"/>
      </w:numPr>
      <w:spacing w:before="120" w:after="120"/>
      <w:ind w:left="1080"/>
    </w:pPr>
    <w:rPr>
      <w:rFonts w:eastAsia="Times New Roman" w:cs="Times New Roman"/>
      <w:szCs w:val="22"/>
    </w:rPr>
  </w:style>
  <w:style w:type="paragraph" w:customStyle="1" w:styleId="BL3BodyText">
    <w:name w:val="BL3 Body Text"/>
    <w:basedOn w:val="Normal"/>
    <w:qFormat/>
    <w:rsid w:val="004154DC"/>
    <w:pPr>
      <w:numPr>
        <w:ilvl w:val="2"/>
      </w:numPr>
      <w:spacing w:before="120" w:after="120"/>
      <w:ind w:left="1440"/>
    </w:pPr>
    <w:rPr>
      <w:rFonts w:eastAsia="Times New Roman" w:cs="Times New Roman"/>
      <w:szCs w:val="22"/>
    </w:rPr>
  </w:style>
  <w:style w:type="character" w:customStyle="1" w:styleId="BulletChar">
    <w:name w:val="Bullet Char"/>
    <w:basedOn w:val="DefaultParagraphFont"/>
    <w:link w:val="Bullet"/>
    <w:uiPriority w:val="99"/>
    <w:locked/>
    <w:rsid w:val="00297A42"/>
    <w:rPr>
      <w:rFonts w:ascii="Segoe UI" w:hAnsi="Segoe UI" w:cs="Segoe UI"/>
      <w:sz w:val="22"/>
      <w:szCs w:val="22"/>
    </w:rPr>
  </w:style>
  <w:style w:type="paragraph" w:customStyle="1" w:styleId="NumberBodyText">
    <w:name w:val="Number Body Text"/>
    <w:basedOn w:val="BodyText"/>
    <w:qFormat/>
    <w:rsid w:val="004154DC"/>
    <w:pPr>
      <w:spacing w:before="120"/>
      <w:ind w:left="720"/>
    </w:pPr>
  </w:style>
  <w:style w:type="paragraph" w:customStyle="1" w:styleId="NL2BodyText">
    <w:name w:val="NL2 Body Text"/>
    <w:basedOn w:val="BodyText"/>
    <w:qFormat/>
    <w:rsid w:val="004154DC"/>
    <w:pPr>
      <w:spacing w:before="120"/>
      <w:ind w:left="1080"/>
    </w:pPr>
  </w:style>
  <w:style w:type="paragraph" w:customStyle="1" w:styleId="NL3BodyText">
    <w:name w:val="NL3 Body Text"/>
    <w:basedOn w:val="BodyText"/>
    <w:qFormat/>
    <w:rsid w:val="004154DC"/>
    <w:pPr>
      <w:spacing w:before="120"/>
      <w:ind w:left="1440"/>
    </w:pPr>
    <w:rPr>
      <w:bCs/>
    </w:rPr>
  </w:style>
  <w:style w:type="paragraph" w:styleId="Quote">
    <w:name w:val="Quote"/>
    <w:basedOn w:val="Normal"/>
    <w:next w:val="Normal"/>
    <w:link w:val="QuoteChar"/>
    <w:uiPriority w:val="29"/>
    <w:qFormat/>
    <w:rsid w:val="004154DC"/>
    <w:pPr>
      <w:spacing w:after="120"/>
      <w:ind w:left="1440" w:right="1440"/>
    </w:pPr>
    <w:rPr>
      <w:i/>
    </w:rPr>
  </w:style>
  <w:style w:type="character" w:customStyle="1" w:styleId="QuoteChar">
    <w:name w:val="Quote Char"/>
    <w:basedOn w:val="DefaultParagraphFont"/>
    <w:link w:val="Quote"/>
    <w:uiPriority w:val="29"/>
    <w:rsid w:val="004154DC"/>
    <w:rPr>
      <w:rFonts w:ascii="Segoe UI" w:hAnsi="Segoe UI"/>
      <w:i/>
      <w:sz w:val="22"/>
    </w:rPr>
  </w:style>
  <w:style w:type="paragraph" w:customStyle="1" w:styleId="BL4BodyText">
    <w:name w:val="BL4 Body Text"/>
    <w:basedOn w:val="BodyText"/>
    <w:rsid w:val="004154DC"/>
    <w:pPr>
      <w:spacing w:before="120"/>
      <w:ind w:left="1800"/>
    </w:pPr>
  </w:style>
  <w:style w:type="paragraph" w:customStyle="1" w:styleId="BL5BodyText">
    <w:name w:val="BL5 Body Text"/>
    <w:basedOn w:val="BodyText"/>
    <w:rsid w:val="004154DC"/>
    <w:pPr>
      <w:spacing w:before="120"/>
      <w:ind w:left="2160"/>
    </w:pPr>
  </w:style>
  <w:style w:type="paragraph" w:customStyle="1" w:styleId="BL6BodyText">
    <w:name w:val="BL6 Body Text"/>
    <w:basedOn w:val="BodyText"/>
    <w:rsid w:val="004154DC"/>
    <w:pPr>
      <w:spacing w:before="120"/>
      <w:ind w:left="2520"/>
    </w:pPr>
  </w:style>
  <w:style w:type="paragraph" w:customStyle="1" w:styleId="BL7BodyText">
    <w:name w:val="BL7 Body Text"/>
    <w:basedOn w:val="BodyText"/>
    <w:rsid w:val="004154DC"/>
    <w:pPr>
      <w:spacing w:before="120"/>
      <w:ind w:left="2880"/>
    </w:pPr>
  </w:style>
  <w:style w:type="paragraph" w:customStyle="1" w:styleId="BL8BodyText">
    <w:name w:val="BL8 Body Text"/>
    <w:basedOn w:val="BodyText"/>
    <w:rsid w:val="004154DC"/>
    <w:pPr>
      <w:spacing w:before="120"/>
      <w:ind w:left="3240"/>
    </w:pPr>
  </w:style>
  <w:style w:type="paragraph" w:customStyle="1" w:styleId="BL9BodyText">
    <w:name w:val="BL9 Body Text"/>
    <w:basedOn w:val="BodyText"/>
    <w:rsid w:val="004154DC"/>
    <w:pPr>
      <w:spacing w:before="120"/>
      <w:ind w:left="3600"/>
    </w:pPr>
  </w:style>
  <w:style w:type="paragraph" w:customStyle="1" w:styleId="NL4BodyText">
    <w:name w:val="NL4 Body Text"/>
    <w:basedOn w:val="BodyText"/>
    <w:rsid w:val="004154DC"/>
    <w:pPr>
      <w:spacing w:before="120"/>
      <w:ind w:left="1800"/>
    </w:pPr>
  </w:style>
  <w:style w:type="paragraph" w:customStyle="1" w:styleId="NL5BodyText">
    <w:name w:val="NL5 Body Text"/>
    <w:basedOn w:val="BodyText"/>
    <w:rsid w:val="004154DC"/>
    <w:pPr>
      <w:spacing w:before="120"/>
      <w:ind w:left="2160"/>
    </w:pPr>
  </w:style>
  <w:style w:type="paragraph" w:customStyle="1" w:styleId="NL6BodyText">
    <w:name w:val="NL6 Body Text"/>
    <w:basedOn w:val="BodyText"/>
    <w:rsid w:val="004154DC"/>
    <w:pPr>
      <w:spacing w:before="120"/>
      <w:ind w:left="2520"/>
    </w:pPr>
  </w:style>
  <w:style w:type="paragraph" w:customStyle="1" w:styleId="NL7BodyText">
    <w:name w:val="NL7 Body Text"/>
    <w:basedOn w:val="BodyText"/>
    <w:rsid w:val="004154DC"/>
    <w:pPr>
      <w:spacing w:before="120"/>
      <w:ind w:left="2880"/>
    </w:pPr>
  </w:style>
  <w:style w:type="paragraph" w:customStyle="1" w:styleId="NL8BodyText">
    <w:name w:val="NL8 Body Text"/>
    <w:basedOn w:val="BodyText"/>
    <w:rsid w:val="004154DC"/>
    <w:pPr>
      <w:spacing w:before="120"/>
      <w:ind w:left="3240"/>
    </w:pPr>
  </w:style>
  <w:style w:type="paragraph" w:customStyle="1" w:styleId="NL9BodyText">
    <w:name w:val="NL9 Body Text"/>
    <w:basedOn w:val="BodyText"/>
    <w:rsid w:val="004154DC"/>
    <w:pPr>
      <w:spacing w:before="120"/>
      <w:ind w:left="3600"/>
    </w:pPr>
  </w:style>
  <w:style w:type="paragraph" w:styleId="BodyTextIndent">
    <w:name w:val="Body Text Indent"/>
    <w:basedOn w:val="Normal"/>
    <w:link w:val="BodyTextIndentChar"/>
    <w:uiPriority w:val="99"/>
    <w:semiHidden/>
    <w:unhideWhenUsed/>
    <w:rsid w:val="004154DC"/>
    <w:pPr>
      <w:spacing w:after="120"/>
      <w:ind w:left="360"/>
    </w:pPr>
  </w:style>
  <w:style w:type="character" w:customStyle="1" w:styleId="BodyTextIndentChar">
    <w:name w:val="Body Text Indent Char"/>
    <w:basedOn w:val="DefaultParagraphFont"/>
    <w:link w:val="BodyTextIndent"/>
    <w:uiPriority w:val="99"/>
    <w:semiHidden/>
    <w:rsid w:val="004154DC"/>
    <w:rPr>
      <w:rFonts w:ascii="Segoe UI" w:hAnsi="Segoe UI"/>
      <w:sz w:val="22"/>
    </w:rPr>
  </w:style>
  <w:style w:type="paragraph" w:styleId="BodyTextIndent2">
    <w:name w:val="Body Text Indent 2"/>
    <w:basedOn w:val="Normal"/>
    <w:link w:val="BodyTextIndent2Char"/>
    <w:uiPriority w:val="99"/>
    <w:unhideWhenUsed/>
    <w:rsid w:val="004154DC"/>
    <w:pPr>
      <w:spacing w:after="120" w:line="480" w:lineRule="auto"/>
      <w:ind w:left="360"/>
    </w:pPr>
  </w:style>
  <w:style w:type="character" w:customStyle="1" w:styleId="BodyTextIndent2Char">
    <w:name w:val="Body Text Indent 2 Char"/>
    <w:basedOn w:val="DefaultParagraphFont"/>
    <w:link w:val="BodyTextIndent2"/>
    <w:uiPriority w:val="99"/>
    <w:rsid w:val="004154DC"/>
    <w:rPr>
      <w:rFonts w:ascii="Segoe UI" w:hAnsi="Segoe UI"/>
      <w:sz w:val="22"/>
    </w:rPr>
  </w:style>
  <w:style w:type="paragraph" w:customStyle="1" w:styleId="p11">
    <w:name w:val="p11"/>
    <w:basedOn w:val="Normal"/>
    <w:rsid w:val="004154DC"/>
    <w:pPr>
      <w:widowControl w:val="0"/>
      <w:tabs>
        <w:tab w:val="left" w:pos="720"/>
      </w:tabs>
      <w:snapToGrid w:val="0"/>
      <w:spacing w:line="280" w:lineRule="atLeast"/>
    </w:pPr>
    <w:rPr>
      <w:rFonts w:ascii="Times New Roman" w:eastAsia="Times New Roman" w:hAnsi="Times New Roman" w:cs="Times New Roman"/>
      <w:sz w:val="24"/>
      <w:szCs w:val="20"/>
    </w:rPr>
  </w:style>
  <w:style w:type="paragraph" w:customStyle="1" w:styleId="p7">
    <w:name w:val="p7"/>
    <w:basedOn w:val="Normal"/>
    <w:rsid w:val="004154DC"/>
    <w:pPr>
      <w:widowControl w:val="0"/>
      <w:snapToGrid w:val="0"/>
      <w:spacing w:line="280" w:lineRule="atLeast"/>
    </w:pPr>
    <w:rPr>
      <w:rFonts w:ascii="Times New Roman" w:eastAsia="Times New Roman" w:hAnsi="Times New Roman" w:cs="Times New Roman"/>
      <w:sz w:val="24"/>
      <w:szCs w:val="20"/>
    </w:rPr>
  </w:style>
  <w:style w:type="paragraph" w:customStyle="1" w:styleId="c24">
    <w:name w:val="c24"/>
    <w:basedOn w:val="Normal"/>
    <w:rsid w:val="004154DC"/>
    <w:pPr>
      <w:widowControl w:val="0"/>
      <w:snapToGrid w:val="0"/>
      <w:spacing w:line="240" w:lineRule="atLeast"/>
      <w:jc w:val="center"/>
    </w:pPr>
    <w:rPr>
      <w:rFonts w:ascii="Times New Roman" w:eastAsia="Times New Roman" w:hAnsi="Times New Roman" w:cs="Times New Roman"/>
      <w:sz w:val="24"/>
      <w:szCs w:val="20"/>
    </w:rPr>
  </w:style>
  <w:style w:type="paragraph" w:customStyle="1" w:styleId="t21">
    <w:name w:val="t21"/>
    <w:basedOn w:val="Normal"/>
    <w:rsid w:val="004154DC"/>
    <w:pPr>
      <w:widowControl w:val="0"/>
      <w:snapToGrid w:val="0"/>
      <w:spacing w:line="240" w:lineRule="atLeast"/>
    </w:pPr>
    <w:rPr>
      <w:rFonts w:ascii="Times New Roman" w:eastAsia="Times New Roman" w:hAnsi="Times New Roman" w:cs="Times New Roman"/>
      <w:sz w:val="24"/>
      <w:szCs w:val="20"/>
    </w:rPr>
  </w:style>
  <w:style w:type="paragraph" w:customStyle="1" w:styleId="t22">
    <w:name w:val="t22"/>
    <w:basedOn w:val="Normal"/>
    <w:rsid w:val="004154DC"/>
    <w:pPr>
      <w:widowControl w:val="0"/>
      <w:snapToGrid w:val="0"/>
      <w:spacing w:line="240" w:lineRule="atLeast"/>
    </w:pPr>
    <w:rPr>
      <w:rFonts w:ascii="Times New Roman" w:eastAsia="Times New Roman" w:hAnsi="Times New Roman" w:cs="Times New Roman"/>
      <w:sz w:val="24"/>
      <w:szCs w:val="20"/>
    </w:rPr>
  </w:style>
  <w:style w:type="paragraph" w:styleId="NoSpacing">
    <w:name w:val="No Spacing"/>
    <w:link w:val="NoSpacingChar"/>
    <w:uiPriority w:val="1"/>
    <w:qFormat/>
    <w:rsid w:val="004154DC"/>
    <w:rPr>
      <w:rFonts w:ascii="Segoe UI" w:eastAsiaTheme="minorEastAsia" w:hAnsi="Segoe UI"/>
      <w:sz w:val="22"/>
      <w:szCs w:val="22"/>
    </w:rPr>
  </w:style>
  <w:style w:type="character" w:customStyle="1" w:styleId="NoSpacingChar">
    <w:name w:val="No Spacing Char"/>
    <w:basedOn w:val="DefaultParagraphFont"/>
    <w:link w:val="NoSpacing"/>
    <w:uiPriority w:val="1"/>
    <w:rsid w:val="004154DC"/>
    <w:rPr>
      <w:rFonts w:ascii="Segoe UI" w:eastAsiaTheme="minorEastAsia" w:hAnsi="Segoe UI"/>
      <w:sz w:val="22"/>
      <w:szCs w:val="22"/>
    </w:rPr>
  </w:style>
  <w:style w:type="character" w:styleId="FollowedHyperlink">
    <w:name w:val="FollowedHyperlink"/>
    <w:basedOn w:val="DefaultParagraphFont"/>
    <w:uiPriority w:val="99"/>
    <w:semiHidden/>
    <w:unhideWhenUsed/>
    <w:rsid w:val="004154DC"/>
    <w:rPr>
      <w:color w:val="800080" w:themeColor="followedHyperlink"/>
      <w:u w:val="single"/>
    </w:rPr>
  </w:style>
  <w:style w:type="character" w:customStyle="1" w:styleId="f11s">
    <w:name w:val="f11s"/>
    <w:basedOn w:val="DefaultParagraphFont"/>
    <w:rsid w:val="004154DC"/>
  </w:style>
  <w:style w:type="character" w:customStyle="1" w:styleId="BodyTextIndent2Char1">
    <w:name w:val="Body Text Indent 2 Char1"/>
    <w:uiPriority w:val="99"/>
    <w:semiHidden/>
    <w:locked/>
    <w:rsid w:val="004154DC"/>
    <w:rPr>
      <w:rFonts w:ascii="Arial" w:eastAsia="Times New Roman" w:hAnsi="Arial"/>
      <w:sz w:val="24"/>
      <w:szCs w:val="24"/>
    </w:rPr>
  </w:style>
  <w:style w:type="character" w:styleId="Mention">
    <w:name w:val="Mention"/>
    <w:basedOn w:val="DefaultParagraphFont"/>
    <w:uiPriority w:val="99"/>
    <w:unhideWhenUsed/>
    <w:rsid w:val="00F45E15"/>
    <w:rPr>
      <w:color w:val="2B579A"/>
      <w:shd w:val="clear" w:color="auto" w:fill="E1DFDD"/>
    </w:rPr>
  </w:style>
  <w:style w:type="table" w:customStyle="1" w:styleId="TableGrid1">
    <w:name w:val="Table Grid1"/>
    <w:basedOn w:val="TableNormal"/>
    <w:next w:val="TableGrid"/>
    <w:uiPriority w:val="59"/>
    <w:rsid w:val="004154DC"/>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64971"/>
    <w:rPr>
      <w:color w:val="605E5C"/>
      <w:shd w:val="clear" w:color="auto" w:fill="E1DFDD"/>
    </w:rPr>
  </w:style>
  <w:style w:type="character" w:customStyle="1" w:styleId="UnresolvedMention1">
    <w:name w:val="Unresolved Mention1"/>
    <w:basedOn w:val="DefaultParagraphFont"/>
    <w:uiPriority w:val="99"/>
    <w:semiHidden/>
    <w:unhideWhenUsed/>
    <w:rsid w:val="004154DC"/>
    <w:rPr>
      <w:color w:val="605E5C"/>
      <w:shd w:val="clear" w:color="auto" w:fill="E1DFDD"/>
    </w:rPr>
  </w:style>
  <w:style w:type="paragraph" w:styleId="TOCHeading">
    <w:name w:val="TOC Heading"/>
    <w:basedOn w:val="Heading1"/>
    <w:next w:val="Normal"/>
    <w:uiPriority w:val="39"/>
    <w:unhideWhenUsed/>
    <w:qFormat/>
    <w:rsid w:val="009C72F1"/>
    <w:pPr>
      <w:spacing w:after="0" w:line="259" w:lineRule="auto"/>
      <w:outlineLvl w:val="9"/>
    </w:pPr>
    <w:rPr>
      <w:rFonts w:asciiTheme="majorHAnsi" w:hAnsiTheme="majorHAnsi"/>
      <w:b w:val="0"/>
      <w:bCs w:val="0"/>
      <w:color w:val="365F91" w:themeColor="accent1" w:themeShade="BF"/>
      <w:sz w:val="32"/>
      <w:szCs w:val="32"/>
    </w:rPr>
  </w:style>
  <w:style w:type="character" w:customStyle="1" w:styleId="normaltextrun">
    <w:name w:val="normaltextrun"/>
    <w:basedOn w:val="DefaultParagraphFont"/>
    <w:rsid w:val="0026051C"/>
  </w:style>
  <w:style w:type="character" w:customStyle="1" w:styleId="eop">
    <w:name w:val="eop"/>
    <w:basedOn w:val="DefaultParagraphFont"/>
    <w:rsid w:val="0026051C"/>
  </w:style>
  <w:style w:type="paragraph" w:customStyle="1" w:styleId="Default">
    <w:name w:val="Default"/>
    <w:rsid w:val="00A061FB"/>
    <w:pPr>
      <w:autoSpaceDE w:val="0"/>
      <w:autoSpaceDN w:val="0"/>
      <w:adjustRightInd w:val="0"/>
    </w:pPr>
    <w:rPr>
      <w:rFonts w:ascii="Segoe UI" w:hAnsi="Segoe UI" w:cs="Times New Roman"/>
      <w:color w:val="000000"/>
      <w:sz w:val="20"/>
      <w:szCs w:val="20"/>
    </w:rPr>
  </w:style>
  <w:style w:type="paragraph" w:customStyle="1" w:styleId="paragraph">
    <w:name w:val="paragraph"/>
    <w:basedOn w:val="Normal"/>
    <w:rsid w:val="00B800E3"/>
    <w:pPr>
      <w:spacing w:before="100" w:beforeAutospacing="1" w:after="100" w:afterAutospacing="1"/>
    </w:pPr>
    <w:rPr>
      <w:rFonts w:ascii="Times New Roman" w:eastAsia="Times New Roman" w:hAnsi="Times New Roman" w:cs="Times New Roman"/>
      <w:sz w:val="24"/>
    </w:rPr>
  </w:style>
  <w:style w:type="character" w:customStyle="1" w:styleId="scxw197448078">
    <w:name w:val="scxw197448078"/>
    <w:basedOn w:val="DefaultParagraphFont"/>
    <w:rsid w:val="00CD11A7"/>
  </w:style>
  <w:style w:type="paragraph" w:customStyle="1" w:styleId="TableParagraph">
    <w:name w:val="Table Paragraph"/>
    <w:basedOn w:val="Normal"/>
    <w:uiPriority w:val="1"/>
    <w:qFormat/>
    <w:rsid w:val="005E5932"/>
    <w:pPr>
      <w:widowControl w:val="0"/>
      <w:autoSpaceDE w:val="0"/>
      <w:autoSpaceDN w:val="0"/>
      <w:spacing w:before="95"/>
      <w:ind w:left="107"/>
    </w:pPr>
    <w:rPr>
      <w:rFonts w:ascii="Franklin Gothic Book" w:eastAsia="Franklin Gothic Book" w:hAnsi="Franklin Gothic Book" w:cs="Franklin Gothic Book"/>
      <w:szCs w:val="22"/>
    </w:rPr>
  </w:style>
  <w:style w:type="character" w:customStyle="1" w:styleId="CaptionChar">
    <w:name w:val="Caption Char"/>
    <w:basedOn w:val="BodyTextChar"/>
    <w:link w:val="Caption"/>
    <w:uiPriority w:val="35"/>
    <w:rsid w:val="00A06EF0"/>
    <w:rPr>
      <w:rFonts w:ascii="Segoe UI" w:hAnsi="Segoe UI" w:cs="Open Sans"/>
      <w:b/>
      <w:sz w:val="22"/>
      <w:szCs w:val="22"/>
    </w:rPr>
  </w:style>
  <w:style w:type="paragraph" w:customStyle="1" w:styleId="Outlinebullets">
    <w:name w:val="Outline bullets"/>
    <w:basedOn w:val="BodyText"/>
    <w:rsid w:val="00A06EF0"/>
    <w:pPr>
      <w:numPr>
        <w:ilvl w:val="1"/>
        <w:numId w:val="9"/>
      </w:numPr>
      <w:spacing w:before="120"/>
    </w:pPr>
    <w:rPr>
      <w:rFonts w:ascii="Verdana" w:hAnsi="Verdana" w:cs="Segoe UI"/>
      <w:b/>
      <w:bCs/>
      <w:i/>
      <w:iCs/>
      <w:sz w:val="20"/>
      <w:szCs w:val="24"/>
    </w:rPr>
  </w:style>
  <w:style w:type="character" w:customStyle="1" w:styleId="TableTextChar">
    <w:name w:val="TableText Char"/>
    <w:basedOn w:val="DefaultParagraphFont"/>
    <w:link w:val="TableText"/>
    <w:locked/>
    <w:rsid w:val="00A06EF0"/>
    <w:rPr>
      <w:rFonts w:ascii="Segoe UI" w:eastAsia="Arial" w:hAnsi="Segoe UI" w:cs="Arial"/>
      <w:sz w:val="22"/>
      <w:szCs w:val="18"/>
    </w:rPr>
  </w:style>
  <w:style w:type="character" w:styleId="LineNumber">
    <w:name w:val="line number"/>
    <w:basedOn w:val="DefaultParagraphFont"/>
    <w:uiPriority w:val="99"/>
    <w:semiHidden/>
    <w:unhideWhenUsed/>
    <w:rsid w:val="00903135"/>
  </w:style>
  <w:style w:type="paragraph" w:customStyle="1" w:styleId="Signatories">
    <w:name w:val="Signatories"/>
    <w:basedOn w:val="Normal"/>
    <w:rsid w:val="00DA25F9"/>
    <w:pPr>
      <w:tabs>
        <w:tab w:val="left" w:pos="4320"/>
      </w:tabs>
    </w:pPr>
    <w:rPr>
      <w:rFonts w:ascii="Times New Roman" w:eastAsia="Times New Roman" w:hAnsi="Times New Roman" w:cs="Times New Roman"/>
      <w:sz w:val="24"/>
    </w:rPr>
  </w:style>
  <w:style w:type="paragraph" w:customStyle="1" w:styleId="Underline">
    <w:name w:val="Underline"/>
    <w:basedOn w:val="Normal"/>
    <w:rsid w:val="00DA25F9"/>
    <w:pPr>
      <w:tabs>
        <w:tab w:val="left" w:pos="3960"/>
        <w:tab w:val="left" w:pos="4320"/>
        <w:tab w:val="right" w:pos="8280"/>
      </w:tabs>
    </w:pPr>
    <w:rPr>
      <w:rFonts w:ascii="Times New Roman" w:eastAsia="Times New Roman" w:hAnsi="Times New Roman" w:cs="Times New Roman"/>
      <w:sz w:val="24"/>
      <w:szCs w:val="20"/>
    </w:rPr>
  </w:style>
  <w:style w:type="character" w:customStyle="1" w:styleId="OutlineChar">
    <w:name w:val="Outline Char"/>
    <w:basedOn w:val="DefaultParagraphFont"/>
    <w:link w:val="Outline"/>
    <w:uiPriority w:val="99"/>
    <w:locked/>
    <w:rsid w:val="00DA25F9"/>
    <w:rPr>
      <w:rFonts w:ascii="Segoe UI" w:hAnsi="Segoe UI"/>
      <w:b/>
      <w:sz w:val="22"/>
    </w:rPr>
  </w:style>
  <w:style w:type="numbering" w:customStyle="1" w:styleId="NoList1">
    <w:name w:val="No List1"/>
    <w:next w:val="NoList"/>
    <w:uiPriority w:val="99"/>
    <w:semiHidden/>
    <w:unhideWhenUsed/>
    <w:rsid w:val="000A5E6D"/>
  </w:style>
  <w:style w:type="numbering" w:customStyle="1" w:styleId="NoList2">
    <w:name w:val="No List2"/>
    <w:next w:val="NoList"/>
    <w:uiPriority w:val="99"/>
    <w:semiHidden/>
    <w:unhideWhenUsed/>
    <w:rsid w:val="000A5E6D"/>
  </w:style>
  <w:style w:type="table" w:customStyle="1" w:styleId="TableSubhead">
    <w:name w:val="Table Subhead"/>
    <w:basedOn w:val="TableNormal"/>
    <w:uiPriority w:val="99"/>
    <w:rsid w:val="000A5E6D"/>
    <w:rPr>
      <w:rFonts w:asciiTheme="minorHAnsi" w:hAnsiTheme="minorHAnsi"/>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table" w:styleId="GridTable4">
    <w:name w:val="Grid Table 4"/>
    <w:basedOn w:val="TableNormal"/>
    <w:uiPriority w:val="49"/>
    <w:rsid w:val="000A5E6D"/>
    <w:rPr>
      <w:rFonts w:asciiTheme="minorHAnsi" w:eastAsia="Calibr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799">
      <w:bodyDiv w:val="1"/>
      <w:marLeft w:val="0"/>
      <w:marRight w:val="0"/>
      <w:marTop w:val="0"/>
      <w:marBottom w:val="0"/>
      <w:divBdr>
        <w:top w:val="none" w:sz="0" w:space="0" w:color="auto"/>
        <w:left w:val="none" w:sz="0" w:space="0" w:color="auto"/>
        <w:bottom w:val="none" w:sz="0" w:space="0" w:color="auto"/>
        <w:right w:val="none" w:sz="0" w:space="0" w:color="auto"/>
      </w:divBdr>
      <w:divsChild>
        <w:div w:id="116340483">
          <w:marLeft w:val="446"/>
          <w:marRight w:val="0"/>
          <w:marTop w:val="0"/>
          <w:marBottom w:val="0"/>
          <w:divBdr>
            <w:top w:val="none" w:sz="0" w:space="0" w:color="auto"/>
            <w:left w:val="none" w:sz="0" w:space="0" w:color="auto"/>
            <w:bottom w:val="none" w:sz="0" w:space="0" w:color="auto"/>
            <w:right w:val="none" w:sz="0" w:space="0" w:color="auto"/>
          </w:divBdr>
        </w:div>
      </w:divsChild>
    </w:div>
    <w:div w:id="16515140">
      <w:bodyDiv w:val="1"/>
      <w:marLeft w:val="0"/>
      <w:marRight w:val="0"/>
      <w:marTop w:val="0"/>
      <w:marBottom w:val="0"/>
      <w:divBdr>
        <w:top w:val="none" w:sz="0" w:space="0" w:color="auto"/>
        <w:left w:val="none" w:sz="0" w:space="0" w:color="auto"/>
        <w:bottom w:val="none" w:sz="0" w:space="0" w:color="auto"/>
        <w:right w:val="none" w:sz="0" w:space="0" w:color="auto"/>
      </w:divBdr>
    </w:div>
    <w:div w:id="39477395">
      <w:bodyDiv w:val="1"/>
      <w:marLeft w:val="0"/>
      <w:marRight w:val="0"/>
      <w:marTop w:val="0"/>
      <w:marBottom w:val="0"/>
      <w:divBdr>
        <w:top w:val="none" w:sz="0" w:space="0" w:color="auto"/>
        <w:left w:val="none" w:sz="0" w:space="0" w:color="auto"/>
        <w:bottom w:val="none" w:sz="0" w:space="0" w:color="auto"/>
        <w:right w:val="none" w:sz="0" w:space="0" w:color="auto"/>
      </w:divBdr>
      <w:divsChild>
        <w:div w:id="131413236">
          <w:marLeft w:val="547"/>
          <w:marRight w:val="0"/>
          <w:marTop w:val="0"/>
          <w:marBottom w:val="0"/>
          <w:divBdr>
            <w:top w:val="none" w:sz="0" w:space="0" w:color="auto"/>
            <w:left w:val="none" w:sz="0" w:space="0" w:color="auto"/>
            <w:bottom w:val="none" w:sz="0" w:space="0" w:color="auto"/>
            <w:right w:val="none" w:sz="0" w:space="0" w:color="auto"/>
          </w:divBdr>
        </w:div>
        <w:div w:id="916091313">
          <w:marLeft w:val="547"/>
          <w:marRight w:val="0"/>
          <w:marTop w:val="40"/>
          <w:marBottom w:val="40"/>
          <w:divBdr>
            <w:top w:val="none" w:sz="0" w:space="0" w:color="auto"/>
            <w:left w:val="none" w:sz="0" w:space="0" w:color="auto"/>
            <w:bottom w:val="none" w:sz="0" w:space="0" w:color="auto"/>
            <w:right w:val="none" w:sz="0" w:space="0" w:color="auto"/>
          </w:divBdr>
        </w:div>
        <w:div w:id="1035078063">
          <w:marLeft w:val="1166"/>
          <w:marRight w:val="0"/>
          <w:marTop w:val="0"/>
          <w:marBottom w:val="0"/>
          <w:divBdr>
            <w:top w:val="none" w:sz="0" w:space="0" w:color="auto"/>
            <w:left w:val="none" w:sz="0" w:space="0" w:color="auto"/>
            <w:bottom w:val="none" w:sz="0" w:space="0" w:color="auto"/>
            <w:right w:val="none" w:sz="0" w:space="0" w:color="auto"/>
          </w:divBdr>
        </w:div>
        <w:div w:id="1611550969">
          <w:marLeft w:val="547"/>
          <w:marRight w:val="0"/>
          <w:marTop w:val="40"/>
          <w:marBottom w:val="40"/>
          <w:divBdr>
            <w:top w:val="none" w:sz="0" w:space="0" w:color="auto"/>
            <w:left w:val="none" w:sz="0" w:space="0" w:color="auto"/>
            <w:bottom w:val="none" w:sz="0" w:space="0" w:color="auto"/>
            <w:right w:val="none" w:sz="0" w:space="0" w:color="auto"/>
          </w:divBdr>
        </w:div>
        <w:div w:id="1620837015">
          <w:marLeft w:val="547"/>
          <w:marRight w:val="0"/>
          <w:marTop w:val="0"/>
          <w:marBottom w:val="0"/>
          <w:divBdr>
            <w:top w:val="none" w:sz="0" w:space="0" w:color="auto"/>
            <w:left w:val="none" w:sz="0" w:space="0" w:color="auto"/>
            <w:bottom w:val="none" w:sz="0" w:space="0" w:color="auto"/>
            <w:right w:val="none" w:sz="0" w:space="0" w:color="auto"/>
          </w:divBdr>
        </w:div>
      </w:divsChild>
    </w:div>
    <w:div w:id="50883330">
      <w:bodyDiv w:val="1"/>
      <w:marLeft w:val="0"/>
      <w:marRight w:val="0"/>
      <w:marTop w:val="0"/>
      <w:marBottom w:val="0"/>
      <w:divBdr>
        <w:top w:val="none" w:sz="0" w:space="0" w:color="auto"/>
        <w:left w:val="none" w:sz="0" w:space="0" w:color="auto"/>
        <w:bottom w:val="none" w:sz="0" w:space="0" w:color="auto"/>
        <w:right w:val="none" w:sz="0" w:space="0" w:color="auto"/>
      </w:divBdr>
      <w:divsChild>
        <w:div w:id="1801262769">
          <w:marLeft w:val="0"/>
          <w:marRight w:val="0"/>
          <w:marTop w:val="0"/>
          <w:marBottom w:val="0"/>
          <w:divBdr>
            <w:top w:val="none" w:sz="0" w:space="0" w:color="auto"/>
            <w:left w:val="none" w:sz="0" w:space="0" w:color="auto"/>
            <w:bottom w:val="none" w:sz="0" w:space="0" w:color="auto"/>
            <w:right w:val="none" w:sz="0" w:space="0" w:color="auto"/>
          </w:divBdr>
        </w:div>
      </w:divsChild>
    </w:div>
    <w:div w:id="93672110">
      <w:bodyDiv w:val="1"/>
      <w:marLeft w:val="0"/>
      <w:marRight w:val="0"/>
      <w:marTop w:val="0"/>
      <w:marBottom w:val="0"/>
      <w:divBdr>
        <w:top w:val="none" w:sz="0" w:space="0" w:color="auto"/>
        <w:left w:val="none" w:sz="0" w:space="0" w:color="auto"/>
        <w:bottom w:val="none" w:sz="0" w:space="0" w:color="auto"/>
        <w:right w:val="none" w:sz="0" w:space="0" w:color="auto"/>
      </w:divBdr>
    </w:div>
    <w:div w:id="187258150">
      <w:bodyDiv w:val="1"/>
      <w:marLeft w:val="0"/>
      <w:marRight w:val="0"/>
      <w:marTop w:val="0"/>
      <w:marBottom w:val="0"/>
      <w:divBdr>
        <w:top w:val="none" w:sz="0" w:space="0" w:color="auto"/>
        <w:left w:val="none" w:sz="0" w:space="0" w:color="auto"/>
        <w:bottom w:val="none" w:sz="0" w:space="0" w:color="auto"/>
        <w:right w:val="none" w:sz="0" w:space="0" w:color="auto"/>
      </w:divBdr>
    </w:div>
    <w:div w:id="207493445">
      <w:bodyDiv w:val="1"/>
      <w:marLeft w:val="0"/>
      <w:marRight w:val="0"/>
      <w:marTop w:val="0"/>
      <w:marBottom w:val="0"/>
      <w:divBdr>
        <w:top w:val="none" w:sz="0" w:space="0" w:color="auto"/>
        <w:left w:val="none" w:sz="0" w:space="0" w:color="auto"/>
        <w:bottom w:val="none" w:sz="0" w:space="0" w:color="auto"/>
        <w:right w:val="none" w:sz="0" w:space="0" w:color="auto"/>
      </w:divBdr>
    </w:div>
    <w:div w:id="266500361">
      <w:bodyDiv w:val="1"/>
      <w:marLeft w:val="0"/>
      <w:marRight w:val="0"/>
      <w:marTop w:val="0"/>
      <w:marBottom w:val="0"/>
      <w:divBdr>
        <w:top w:val="none" w:sz="0" w:space="0" w:color="auto"/>
        <w:left w:val="none" w:sz="0" w:space="0" w:color="auto"/>
        <w:bottom w:val="none" w:sz="0" w:space="0" w:color="auto"/>
        <w:right w:val="none" w:sz="0" w:space="0" w:color="auto"/>
      </w:divBdr>
      <w:divsChild>
        <w:div w:id="7566652">
          <w:marLeft w:val="547"/>
          <w:marRight w:val="0"/>
          <w:marTop w:val="0"/>
          <w:marBottom w:val="0"/>
          <w:divBdr>
            <w:top w:val="none" w:sz="0" w:space="0" w:color="auto"/>
            <w:left w:val="none" w:sz="0" w:space="0" w:color="auto"/>
            <w:bottom w:val="none" w:sz="0" w:space="0" w:color="auto"/>
            <w:right w:val="none" w:sz="0" w:space="0" w:color="auto"/>
          </w:divBdr>
        </w:div>
        <w:div w:id="628584807">
          <w:marLeft w:val="547"/>
          <w:marRight w:val="0"/>
          <w:marTop w:val="0"/>
          <w:marBottom w:val="0"/>
          <w:divBdr>
            <w:top w:val="none" w:sz="0" w:space="0" w:color="auto"/>
            <w:left w:val="none" w:sz="0" w:space="0" w:color="auto"/>
            <w:bottom w:val="none" w:sz="0" w:space="0" w:color="auto"/>
            <w:right w:val="none" w:sz="0" w:space="0" w:color="auto"/>
          </w:divBdr>
        </w:div>
        <w:div w:id="1179350189">
          <w:marLeft w:val="547"/>
          <w:marRight w:val="0"/>
          <w:marTop w:val="0"/>
          <w:marBottom w:val="0"/>
          <w:divBdr>
            <w:top w:val="none" w:sz="0" w:space="0" w:color="auto"/>
            <w:left w:val="none" w:sz="0" w:space="0" w:color="auto"/>
            <w:bottom w:val="none" w:sz="0" w:space="0" w:color="auto"/>
            <w:right w:val="none" w:sz="0" w:space="0" w:color="auto"/>
          </w:divBdr>
        </w:div>
        <w:div w:id="2122531746">
          <w:marLeft w:val="547"/>
          <w:marRight w:val="0"/>
          <w:marTop w:val="0"/>
          <w:marBottom w:val="0"/>
          <w:divBdr>
            <w:top w:val="none" w:sz="0" w:space="0" w:color="auto"/>
            <w:left w:val="none" w:sz="0" w:space="0" w:color="auto"/>
            <w:bottom w:val="none" w:sz="0" w:space="0" w:color="auto"/>
            <w:right w:val="none" w:sz="0" w:space="0" w:color="auto"/>
          </w:divBdr>
        </w:div>
      </w:divsChild>
    </w:div>
    <w:div w:id="417409707">
      <w:bodyDiv w:val="1"/>
      <w:marLeft w:val="0"/>
      <w:marRight w:val="0"/>
      <w:marTop w:val="0"/>
      <w:marBottom w:val="0"/>
      <w:divBdr>
        <w:top w:val="none" w:sz="0" w:space="0" w:color="auto"/>
        <w:left w:val="none" w:sz="0" w:space="0" w:color="auto"/>
        <w:bottom w:val="none" w:sz="0" w:space="0" w:color="auto"/>
        <w:right w:val="none" w:sz="0" w:space="0" w:color="auto"/>
      </w:divBdr>
    </w:div>
    <w:div w:id="495345299">
      <w:bodyDiv w:val="1"/>
      <w:marLeft w:val="0"/>
      <w:marRight w:val="0"/>
      <w:marTop w:val="0"/>
      <w:marBottom w:val="0"/>
      <w:divBdr>
        <w:top w:val="none" w:sz="0" w:space="0" w:color="auto"/>
        <w:left w:val="none" w:sz="0" w:space="0" w:color="auto"/>
        <w:bottom w:val="none" w:sz="0" w:space="0" w:color="auto"/>
        <w:right w:val="none" w:sz="0" w:space="0" w:color="auto"/>
      </w:divBdr>
      <w:divsChild>
        <w:div w:id="629479993">
          <w:marLeft w:val="0"/>
          <w:marRight w:val="0"/>
          <w:marTop w:val="30"/>
          <w:marBottom w:val="30"/>
          <w:divBdr>
            <w:top w:val="none" w:sz="0" w:space="0" w:color="auto"/>
            <w:left w:val="none" w:sz="0" w:space="0" w:color="auto"/>
            <w:bottom w:val="none" w:sz="0" w:space="0" w:color="auto"/>
            <w:right w:val="none" w:sz="0" w:space="0" w:color="auto"/>
          </w:divBdr>
          <w:divsChild>
            <w:div w:id="764158556">
              <w:marLeft w:val="0"/>
              <w:marRight w:val="0"/>
              <w:marTop w:val="0"/>
              <w:marBottom w:val="0"/>
              <w:divBdr>
                <w:top w:val="none" w:sz="0" w:space="0" w:color="auto"/>
                <w:left w:val="none" w:sz="0" w:space="0" w:color="auto"/>
                <w:bottom w:val="none" w:sz="0" w:space="0" w:color="auto"/>
                <w:right w:val="none" w:sz="0" w:space="0" w:color="auto"/>
              </w:divBdr>
              <w:divsChild>
                <w:div w:id="1110584394">
                  <w:marLeft w:val="0"/>
                  <w:marRight w:val="0"/>
                  <w:marTop w:val="0"/>
                  <w:marBottom w:val="0"/>
                  <w:divBdr>
                    <w:top w:val="none" w:sz="0" w:space="0" w:color="auto"/>
                    <w:left w:val="none" w:sz="0" w:space="0" w:color="auto"/>
                    <w:bottom w:val="none" w:sz="0" w:space="0" w:color="auto"/>
                    <w:right w:val="none" w:sz="0" w:space="0" w:color="auto"/>
                  </w:divBdr>
                </w:div>
              </w:divsChild>
            </w:div>
            <w:div w:id="1633750286">
              <w:marLeft w:val="0"/>
              <w:marRight w:val="0"/>
              <w:marTop w:val="0"/>
              <w:marBottom w:val="0"/>
              <w:divBdr>
                <w:top w:val="none" w:sz="0" w:space="0" w:color="auto"/>
                <w:left w:val="none" w:sz="0" w:space="0" w:color="auto"/>
                <w:bottom w:val="none" w:sz="0" w:space="0" w:color="auto"/>
                <w:right w:val="none" w:sz="0" w:space="0" w:color="auto"/>
              </w:divBdr>
              <w:divsChild>
                <w:div w:id="969096165">
                  <w:marLeft w:val="0"/>
                  <w:marRight w:val="0"/>
                  <w:marTop w:val="0"/>
                  <w:marBottom w:val="0"/>
                  <w:divBdr>
                    <w:top w:val="none" w:sz="0" w:space="0" w:color="auto"/>
                    <w:left w:val="none" w:sz="0" w:space="0" w:color="auto"/>
                    <w:bottom w:val="none" w:sz="0" w:space="0" w:color="auto"/>
                    <w:right w:val="none" w:sz="0" w:space="0" w:color="auto"/>
                  </w:divBdr>
                </w:div>
              </w:divsChild>
            </w:div>
            <w:div w:id="1678457314">
              <w:marLeft w:val="0"/>
              <w:marRight w:val="0"/>
              <w:marTop w:val="0"/>
              <w:marBottom w:val="0"/>
              <w:divBdr>
                <w:top w:val="none" w:sz="0" w:space="0" w:color="auto"/>
                <w:left w:val="none" w:sz="0" w:space="0" w:color="auto"/>
                <w:bottom w:val="none" w:sz="0" w:space="0" w:color="auto"/>
                <w:right w:val="none" w:sz="0" w:space="0" w:color="auto"/>
              </w:divBdr>
              <w:divsChild>
                <w:div w:id="849296250">
                  <w:marLeft w:val="0"/>
                  <w:marRight w:val="0"/>
                  <w:marTop w:val="0"/>
                  <w:marBottom w:val="0"/>
                  <w:divBdr>
                    <w:top w:val="none" w:sz="0" w:space="0" w:color="auto"/>
                    <w:left w:val="none" w:sz="0" w:space="0" w:color="auto"/>
                    <w:bottom w:val="none" w:sz="0" w:space="0" w:color="auto"/>
                    <w:right w:val="none" w:sz="0" w:space="0" w:color="auto"/>
                  </w:divBdr>
                </w:div>
              </w:divsChild>
            </w:div>
            <w:div w:id="2135367747">
              <w:marLeft w:val="0"/>
              <w:marRight w:val="0"/>
              <w:marTop w:val="0"/>
              <w:marBottom w:val="0"/>
              <w:divBdr>
                <w:top w:val="none" w:sz="0" w:space="0" w:color="auto"/>
                <w:left w:val="none" w:sz="0" w:space="0" w:color="auto"/>
                <w:bottom w:val="none" w:sz="0" w:space="0" w:color="auto"/>
                <w:right w:val="none" w:sz="0" w:space="0" w:color="auto"/>
              </w:divBdr>
              <w:divsChild>
                <w:div w:id="19381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0796">
          <w:marLeft w:val="0"/>
          <w:marRight w:val="0"/>
          <w:marTop w:val="30"/>
          <w:marBottom w:val="30"/>
          <w:divBdr>
            <w:top w:val="none" w:sz="0" w:space="0" w:color="auto"/>
            <w:left w:val="none" w:sz="0" w:space="0" w:color="auto"/>
            <w:bottom w:val="none" w:sz="0" w:space="0" w:color="auto"/>
            <w:right w:val="none" w:sz="0" w:space="0" w:color="auto"/>
          </w:divBdr>
          <w:divsChild>
            <w:div w:id="300234276">
              <w:marLeft w:val="0"/>
              <w:marRight w:val="0"/>
              <w:marTop w:val="0"/>
              <w:marBottom w:val="0"/>
              <w:divBdr>
                <w:top w:val="none" w:sz="0" w:space="0" w:color="auto"/>
                <w:left w:val="none" w:sz="0" w:space="0" w:color="auto"/>
                <w:bottom w:val="none" w:sz="0" w:space="0" w:color="auto"/>
                <w:right w:val="none" w:sz="0" w:space="0" w:color="auto"/>
              </w:divBdr>
              <w:divsChild>
                <w:div w:id="994726728">
                  <w:marLeft w:val="0"/>
                  <w:marRight w:val="0"/>
                  <w:marTop w:val="0"/>
                  <w:marBottom w:val="0"/>
                  <w:divBdr>
                    <w:top w:val="none" w:sz="0" w:space="0" w:color="auto"/>
                    <w:left w:val="none" w:sz="0" w:space="0" w:color="auto"/>
                    <w:bottom w:val="none" w:sz="0" w:space="0" w:color="auto"/>
                    <w:right w:val="none" w:sz="0" w:space="0" w:color="auto"/>
                  </w:divBdr>
                </w:div>
              </w:divsChild>
            </w:div>
            <w:div w:id="394552416">
              <w:marLeft w:val="0"/>
              <w:marRight w:val="0"/>
              <w:marTop w:val="0"/>
              <w:marBottom w:val="0"/>
              <w:divBdr>
                <w:top w:val="none" w:sz="0" w:space="0" w:color="auto"/>
                <w:left w:val="none" w:sz="0" w:space="0" w:color="auto"/>
                <w:bottom w:val="none" w:sz="0" w:space="0" w:color="auto"/>
                <w:right w:val="none" w:sz="0" w:space="0" w:color="auto"/>
              </w:divBdr>
              <w:divsChild>
                <w:div w:id="272831738">
                  <w:marLeft w:val="0"/>
                  <w:marRight w:val="0"/>
                  <w:marTop w:val="0"/>
                  <w:marBottom w:val="0"/>
                  <w:divBdr>
                    <w:top w:val="none" w:sz="0" w:space="0" w:color="auto"/>
                    <w:left w:val="none" w:sz="0" w:space="0" w:color="auto"/>
                    <w:bottom w:val="none" w:sz="0" w:space="0" w:color="auto"/>
                    <w:right w:val="none" w:sz="0" w:space="0" w:color="auto"/>
                  </w:divBdr>
                </w:div>
                <w:div w:id="1183323842">
                  <w:marLeft w:val="0"/>
                  <w:marRight w:val="0"/>
                  <w:marTop w:val="0"/>
                  <w:marBottom w:val="0"/>
                  <w:divBdr>
                    <w:top w:val="none" w:sz="0" w:space="0" w:color="auto"/>
                    <w:left w:val="none" w:sz="0" w:space="0" w:color="auto"/>
                    <w:bottom w:val="none" w:sz="0" w:space="0" w:color="auto"/>
                    <w:right w:val="none" w:sz="0" w:space="0" w:color="auto"/>
                  </w:divBdr>
                </w:div>
              </w:divsChild>
            </w:div>
            <w:div w:id="1577277291">
              <w:marLeft w:val="0"/>
              <w:marRight w:val="0"/>
              <w:marTop w:val="0"/>
              <w:marBottom w:val="0"/>
              <w:divBdr>
                <w:top w:val="none" w:sz="0" w:space="0" w:color="auto"/>
                <w:left w:val="none" w:sz="0" w:space="0" w:color="auto"/>
                <w:bottom w:val="none" w:sz="0" w:space="0" w:color="auto"/>
                <w:right w:val="none" w:sz="0" w:space="0" w:color="auto"/>
              </w:divBdr>
              <w:divsChild>
                <w:div w:id="575239158">
                  <w:marLeft w:val="0"/>
                  <w:marRight w:val="0"/>
                  <w:marTop w:val="0"/>
                  <w:marBottom w:val="0"/>
                  <w:divBdr>
                    <w:top w:val="none" w:sz="0" w:space="0" w:color="auto"/>
                    <w:left w:val="none" w:sz="0" w:space="0" w:color="auto"/>
                    <w:bottom w:val="none" w:sz="0" w:space="0" w:color="auto"/>
                    <w:right w:val="none" w:sz="0" w:space="0" w:color="auto"/>
                  </w:divBdr>
                </w:div>
              </w:divsChild>
            </w:div>
            <w:div w:id="2010597258">
              <w:marLeft w:val="0"/>
              <w:marRight w:val="0"/>
              <w:marTop w:val="0"/>
              <w:marBottom w:val="0"/>
              <w:divBdr>
                <w:top w:val="none" w:sz="0" w:space="0" w:color="auto"/>
                <w:left w:val="none" w:sz="0" w:space="0" w:color="auto"/>
                <w:bottom w:val="none" w:sz="0" w:space="0" w:color="auto"/>
                <w:right w:val="none" w:sz="0" w:space="0" w:color="auto"/>
              </w:divBdr>
              <w:divsChild>
                <w:div w:id="1291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6217">
      <w:bodyDiv w:val="1"/>
      <w:marLeft w:val="0"/>
      <w:marRight w:val="0"/>
      <w:marTop w:val="0"/>
      <w:marBottom w:val="0"/>
      <w:divBdr>
        <w:top w:val="none" w:sz="0" w:space="0" w:color="auto"/>
        <w:left w:val="none" w:sz="0" w:space="0" w:color="auto"/>
        <w:bottom w:val="none" w:sz="0" w:space="0" w:color="auto"/>
        <w:right w:val="none" w:sz="0" w:space="0" w:color="auto"/>
      </w:divBdr>
    </w:div>
    <w:div w:id="609747483">
      <w:bodyDiv w:val="1"/>
      <w:marLeft w:val="0"/>
      <w:marRight w:val="0"/>
      <w:marTop w:val="0"/>
      <w:marBottom w:val="0"/>
      <w:divBdr>
        <w:top w:val="none" w:sz="0" w:space="0" w:color="auto"/>
        <w:left w:val="none" w:sz="0" w:space="0" w:color="auto"/>
        <w:bottom w:val="none" w:sz="0" w:space="0" w:color="auto"/>
        <w:right w:val="none" w:sz="0" w:space="0" w:color="auto"/>
      </w:divBdr>
    </w:div>
    <w:div w:id="610237279">
      <w:bodyDiv w:val="1"/>
      <w:marLeft w:val="0"/>
      <w:marRight w:val="0"/>
      <w:marTop w:val="0"/>
      <w:marBottom w:val="0"/>
      <w:divBdr>
        <w:top w:val="none" w:sz="0" w:space="0" w:color="auto"/>
        <w:left w:val="none" w:sz="0" w:space="0" w:color="auto"/>
        <w:bottom w:val="none" w:sz="0" w:space="0" w:color="auto"/>
        <w:right w:val="none" w:sz="0" w:space="0" w:color="auto"/>
      </w:divBdr>
    </w:div>
    <w:div w:id="652950470">
      <w:bodyDiv w:val="1"/>
      <w:marLeft w:val="0"/>
      <w:marRight w:val="0"/>
      <w:marTop w:val="0"/>
      <w:marBottom w:val="0"/>
      <w:divBdr>
        <w:top w:val="none" w:sz="0" w:space="0" w:color="auto"/>
        <w:left w:val="none" w:sz="0" w:space="0" w:color="auto"/>
        <w:bottom w:val="none" w:sz="0" w:space="0" w:color="auto"/>
        <w:right w:val="none" w:sz="0" w:space="0" w:color="auto"/>
      </w:divBdr>
    </w:div>
    <w:div w:id="737480411">
      <w:bodyDiv w:val="1"/>
      <w:marLeft w:val="0"/>
      <w:marRight w:val="0"/>
      <w:marTop w:val="0"/>
      <w:marBottom w:val="0"/>
      <w:divBdr>
        <w:top w:val="none" w:sz="0" w:space="0" w:color="auto"/>
        <w:left w:val="none" w:sz="0" w:space="0" w:color="auto"/>
        <w:bottom w:val="none" w:sz="0" w:space="0" w:color="auto"/>
        <w:right w:val="none" w:sz="0" w:space="0" w:color="auto"/>
      </w:divBdr>
      <w:divsChild>
        <w:div w:id="1722360944">
          <w:marLeft w:val="0"/>
          <w:marRight w:val="0"/>
          <w:marTop w:val="0"/>
          <w:marBottom w:val="0"/>
          <w:divBdr>
            <w:top w:val="none" w:sz="0" w:space="0" w:color="auto"/>
            <w:left w:val="none" w:sz="0" w:space="0" w:color="auto"/>
            <w:bottom w:val="none" w:sz="0" w:space="0" w:color="auto"/>
            <w:right w:val="none" w:sz="0" w:space="0" w:color="auto"/>
          </w:divBdr>
          <w:divsChild>
            <w:div w:id="13552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6736">
      <w:bodyDiv w:val="1"/>
      <w:marLeft w:val="0"/>
      <w:marRight w:val="0"/>
      <w:marTop w:val="0"/>
      <w:marBottom w:val="0"/>
      <w:divBdr>
        <w:top w:val="none" w:sz="0" w:space="0" w:color="auto"/>
        <w:left w:val="none" w:sz="0" w:space="0" w:color="auto"/>
        <w:bottom w:val="none" w:sz="0" w:space="0" w:color="auto"/>
        <w:right w:val="none" w:sz="0" w:space="0" w:color="auto"/>
      </w:divBdr>
    </w:div>
    <w:div w:id="1030377916">
      <w:bodyDiv w:val="1"/>
      <w:marLeft w:val="0"/>
      <w:marRight w:val="0"/>
      <w:marTop w:val="0"/>
      <w:marBottom w:val="0"/>
      <w:divBdr>
        <w:top w:val="none" w:sz="0" w:space="0" w:color="auto"/>
        <w:left w:val="none" w:sz="0" w:space="0" w:color="auto"/>
        <w:bottom w:val="none" w:sz="0" w:space="0" w:color="auto"/>
        <w:right w:val="none" w:sz="0" w:space="0" w:color="auto"/>
      </w:divBdr>
    </w:div>
    <w:div w:id="1040084772">
      <w:bodyDiv w:val="1"/>
      <w:marLeft w:val="0"/>
      <w:marRight w:val="0"/>
      <w:marTop w:val="0"/>
      <w:marBottom w:val="0"/>
      <w:divBdr>
        <w:top w:val="none" w:sz="0" w:space="0" w:color="auto"/>
        <w:left w:val="none" w:sz="0" w:space="0" w:color="auto"/>
        <w:bottom w:val="none" w:sz="0" w:space="0" w:color="auto"/>
        <w:right w:val="none" w:sz="0" w:space="0" w:color="auto"/>
      </w:divBdr>
      <w:divsChild>
        <w:div w:id="331614587">
          <w:marLeft w:val="0"/>
          <w:marRight w:val="0"/>
          <w:marTop w:val="0"/>
          <w:marBottom w:val="0"/>
          <w:divBdr>
            <w:top w:val="none" w:sz="0" w:space="0" w:color="auto"/>
            <w:left w:val="none" w:sz="0" w:space="0" w:color="auto"/>
            <w:bottom w:val="none" w:sz="0" w:space="0" w:color="auto"/>
            <w:right w:val="none" w:sz="0" w:space="0" w:color="auto"/>
          </w:divBdr>
          <w:divsChild>
            <w:div w:id="2155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3707">
      <w:bodyDiv w:val="1"/>
      <w:marLeft w:val="0"/>
      <w:marRight w:val="0"/>
      <w:marTop w:val="0"/>
      <w:marBottom w:val="0"/>
      <w:divBdr>
        <w:top w:val="none" w:sz="0" w:space="0" w:color="auto"/>
        <w:left w:val="none" w:sz="0" w:space="0" w:color="auto"/>
        <w:bottom w:val="none" w:sz="0" w:space="0" w:color="auto"/>
        <w:right w:val="none" w:sz="0" w:space="0" w:color="auto"/>
      </w:divBdr>
    </w:div>
    <w:div w:id="1132678416">
      <w:bodyDiv w:val="1"/>
      <w:marLeft w:val="0"/>
      <w:marRight w:val="0"/>
      <w:marTop w:val="0"/>
      <w:marBottom w:val="0"/>
      <w:divBdr>
        <w:top w:val="none" w:sz="0" w:space="0" w:color="auto"/>
        <w:left w:val="none" w:sz="0" w:space="0" w:color="auto"/>
        <w:bottom w:val="none" w:sz="0" w:space="0" w:color="auto"/>
        <w:right w:val="none" w:sz="0" w:space="0" w:color="auto"/>
      </w:divBdr>
    </w:div>
    <w:div w:id="1225069437">
      <w:bodyDiv w:val="1"/>
      <w:marLeft w:val="0"/>
      <w:marRight w:val="0"/>
      <w:marTop w:val="0"/>
      <w:marBottom w:val="0"/>
      <w:divBdr>
        <w:top w:val="none" w:sz="0" w:space="0" w:color="auto"/>
        <w:left w:val="none" w:sz="0" w:space="0" w:color="auto"/>
        <w:bottom w:val="none" w:sz="0" w:space="0" w:color="auto"/>
        <w:right w:val="none" w:sz="0" w:space="0" w:color="auto"/>
      </w:divBdr>
      <w:divsChild>
        <w:div w:id="1293101432">
          <w:marLeft w:val="0"/>
          <w:marRight w:val="0"/>
          <w:marTop w:val="0"/>
          <w:marBottom w:val="0"/>
          <w:divBdr>
            <w:top w:val="none" w:sz="0" w:space="0" w:color="auto"/>
            <w:left w:val="none" w:sz="0" w:space="0" w:color="auto"/>
            <w:bottom w:val="none" w:sz="0" w:space="0" w:color="auto"/>
            <w:right w:val="none" w:sz="0" w:space="0" w:color="auto"/>
          </w:divBdr>
          <w:divsChild>
            <w:div w:id="210070147">
              <w:marLeft w:val="0"/>
              <w:marRight w:val="0"/>
              <w:marTop w:val="0"/>
              <w:marBottom w:val="0"/>
              <w:divBdr>
                <w:top w:val="none" w:sz="0" w:space="0" w:color="auto"/>
                <w:left w:val="none" w:sz="0" w:space="0" w:color="auto"/>
                <w:bottom w:val="none" w:sz="0" w:space="0" w:color="auto"/>
                <w:right w:val="none" w:sz="0" w:space="0" w:color="auto"/>
              </w:divBdr>
            </w:div>
          </w:divsChild>
        </w:div>
        <w:div w:id="1293486606">
          <w:marLeft w:val="0"/>
          <w:marRight w:val="0"/>
          <w:marTop w:val="0"/>
          <w:marBottom w:val="0"/>
          <w:divBdr>
            <w:top w:val="none" w:sz="0" w:space="0" w:color="auto"/>
            <w:left w:val="none" w:sz="0" w:space="0" w:color="auto"/>
            <w:bottom w:val="none" w:sz="0" w:space="0" w:color="auto"/>
            <w:right w:val="none" w:sz="0" w:space="0" w:color="auto"/>
          </w:divBdr>
          <w:divsChild>
            <w:div w:id="433475048">
              <w:marLeft w:val="0"/>
              <w:marRight w:val="0"/>
              <w:marTop w:val="0"/>
              <w:marBottom w:val="0"/>
              <w:divBdr>
                <w:top w:val="none" w:sz="0" w:space="0" w:color="auto"/>
                <w:left w:val="none" w:sz="0" w:space="0" w:color="auto"/>
                <w:bottom w:val="none" w:sz="0" w:space="0" w:color="auto"/>
                <w:right w:val="none" w:sz="0" w:space="0" w:color="auto"/>
              </w:divBdr>
            </w:div>
          </w:divsChild>
        </w:div>
        <w:div w:id="1584144850">
          <w:marLeft w:val="0"/>
          <w:marRight w:val="0"/>
          <w:marTop w:val="0"/>
          <w:marBottom w:val="0"/>
          <w:divBdr>
            <w:top w:val="none" w:sz="0" w:space="0" w:color="auto"/>
            <w:left w:val="none" w:sz="0" w:space="0" w:color="auto"/>
            <w:bottom w:val="none" w:sz="0" w:space="0" w:color="auto"/>
            <w:right w:val="none" w:sz="0" w:space="0" w:color="auto"/>
          </w:divBdr>
          <w:divsChild>
            <w:div w:id="12025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4589">
      <w:bodyDiv w:val="1"/>
      <w:marLeft w:val="0"/>
      <w:marRight w:val="0"/>
      <w:marTop w:val="0"/>
      <w:marBottom w:val="0"/>
      <w:divBdr>
        <w:top w:val="none" w:sz="0" w:space="0" w:color="auto"/>
        <w:left w:val="none" w:sz="0" w:space="0" w:color="auto"/>
        <w:bottom w:val="none" w:sz="0" w:space="0" w:color="auto"/>
        <w:right w:val="none" w:sz="0" w:space="0" w:color="auto"/>
      </w:divBdr>
      <w:divsChild>
        <w:div w:id="1276786489">
          <w:marLeft w:val="0"/>
          <w:marRight w:val="0"/>
          <w:marTop w:val="0"/>
          <w:marBottom w:val="0"/>
          <w:divBdr>
            <w:top w:val="none" w:sz="0" w:space="0" w:color="auto"/>
            <w:left w:val="none" w:sz="0" w:space="0" w:color="auto"/>
            <w:bottom w:val="none" w:sz="0" w:space="0" w:color="auto"/>
            <w:right w:val="none" w:sz="0" w:space="0" w:color="auto"/>
          </w:divBdr>
          <w:divsChild>
            <w:div w:id="12234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1138">
      <w:bodyDiv w:val="1"/>
      <w:marLeft w:val="0"/>
      <w:marRight w:val="0"/>
      <w:marTop w:val="0"/>
      <w:marBottom w:val="0"/>
      <w:divBdr>
        <w:top w:val="none" w:sz="0" w:space="0" w:color="auto"/>
        <w:left w:val="none" w:sz="0" w:space="0" w:color="auto"/>
        <w:bottom w:val="none" w:sz="0" w:space="0" w:color="auto"/>
        <w:right w:val="none" w:sz="0" w:space="0" w:color="auto"/>
      </w:divBdr>
    </w:div>
    <w:div w:id="1412894134">
      <w:bodyDiv w:val="1"/>
      <w:marLeft w:val="0"/>
      <w:marRight w:val="0"/>
      <w:marTop w:val="0"/>
      <w:marBottom w:val="0"/>
      <w:divBdr>
        <w:top w:val="none" w:sz="0" w:space="0" w:color="auto"/>
        <w:left w:val="none" w:sz="0" w:space="0" w:color="auto"/>
        <w:bottom w:val="none" w:sz="0" w:space="0" w:color="auto"/>
        <w:right w:val="none" w:sz="0" w:space="0" w:color="auto"/>
      </w:divBdr>
    </w:div>
    <w:div w:id="1573543936">
      <w:bodyDiv w:val="1"/>
      <w:marLeft w:val="0"/>
      <w:marRight w:val="0"/>
      <w:marTop w:val="0"/>
      <w:marBottom w:val="0"/>
      <w:divBdr>
        <w:top w:val="none" w:sz="0" w:space="0" w:color="auto"/>
        <w:left w:val="none" w:sz="0" w:space="0" w:color="auto"/>
        <w:bottom w:val="none" w:sz="0" w:space="0" w:color="auto"/>
        <w:right w:val="none" w:sz="0" w:space="0" w:color="auto"/>
      </w:divBdr>
    </w:div>
    <w:div w:id="1650551817">
      <w:bodyDiv w:val="1"/>
      <w:marLeft w:val="0"/>
      <w:marRight w:val="0"/>
      <w:marTop w:val="0"/>
      <w:marBottom w:val="0"/>
      <w:divBdr>
        <w:top w:val="none" w:sz="0" w:space="0" w:color="auto"/>
        <w:left w:val="none" w:sz="0" w:space="0" w:color="auto"/>
        <w:bottom w:val="none" w:sz="0" w:space="0" w:color="auto"/>
        <w:right w:val="none" w:sz="0" w:space="0" w:color="auto"/>
      </w:divBdr>
    </w:div>
    <w:div w:id="1686790495">
      <w:bodyDiv w:val="1"/>
      <w:marLeft w:val="0"/>
      <w:marRight w:val="0"/>
      <w:marTop w:val="0"/>
      <w:marBottom w:val="0"/>
      <w:divBdr>
        <w:top w:val="none" w:sz="0" w:space="0" w:color="auto"/>
        <w:left w:val="none" w:sz="0" w:space="0" w:color="auto"/>
        <w:bottom w:val="none" w:sz="0" w:space="0" w:color="auto"/>
        <w:right w:val="none" w:sz="0" w:space="0" w:color="auto"/>
      </w:divBdr>
    </w:div>
    <w:div w:id="1785229650">
      <w:bodyDiv w:val="1"/>
      <w:marLeft w:val="0"/>
      <w:marRight w:val="0"/>
      <w:marTop w:val="0"/>
      <w:marBottom w:val="0"/>
      <w:divBdr>
        <w:top w:val="none" w:sz="0" w:space="0" w:color="auto"/>
        <w:left w:val="none" w:sz="0" w:space="0" w:color="auto"/>
        <w:bottom w:val="none" w:sz="0" w:space="0" w:color="auto"/>
        <w:right w:val="none" w:sz="0" w:space="0" w:color="auto"/>
      </w:divBdr>
      <w:divsChild>
        <w:div w:id="1493762544">
          <w:marLeft w:val="547"/>
          <w:marRight w:val="0"/>
          <w:marTop w:val="0"/>
          <w:marBottom w:val="0"/>
          <w:divBdr>
            <w:top w:val="none" w:sz="0" w:space="0" w:color="auto"/>
            <w:left w:val="none" w:sz="0" w:space="0" w:color="auto"/>
            <w:bottom w:val="none" w:sz="0" w:space="0" w:color="auto"/>
            <w:right w:val="none" w:sz="0" w:space="0" w:color="auto"/>
          </w:divBdr>
        </w:div>
      </w:divsChild>
    </w:div>
    <w:div w:id="1799375783">
      <w:bodyDiv w:val="1"/>
      <w:marLeft w:val="0"/>
      <w:marRight w:val="0"/>
      <w:marTop w:val="0"/>
      <w:marBottom w:val="0"/>
      <w:divBdr>
        <w:top w:val="none" w:sz="0" w:space="0" w:color="auto"/>
        <w:left w:val="none" w:sz="0" w:space="0" w:color="auto"/>
        <w:bottom w:val="none" w:sz="0" w:space="0" w:color="auto"/>
        <w:right w:val="none" w:sz="0" w:space="0" w:color="auto"/>
      </w:divBdr>
    </w:div>
    <w:div w:id="1954167559">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dahohousing.com/haf/" TargetMode="External"/><Relationship Id="rId21" Type="http://schemas.openxmlformats.org/officeDocument/2006/relationships/footer" Target="footer3.xml"/><Relationship Id="rId42" Type="http://schemas.openxmlformats.org/officeDocument/2006/relationships/hyperlink" Target="https://www.hud.gov/program_offices/housing/sfh/203k" TargetMode="External"/><Relationship Id="rId47" Type="http://schemas.openxmlformats.org/officeDocument/2006/relationships/hyperlink" Target="https://www.hud.gov/program_offices/comm_planning/affordablehousing/programs/home/" TargetMode="External"/><Relationship Id="rId63" Type="http://schemas.openxmlformats.org/officeDocument/2006/relationships/hyperlink" Target="https://www.fema.gov/hazard-mitigation-grant-program-new" TargetMode="External"/><Relationship Id="rId68" Type="http://schemas.openxmlformats.org/officeDocument/2006/relationships/hyperlink" Target="https://www.fema.gov/individual-assistance-program-and-policy-guide" TargetMode="External"/><Relationship Id="rId84" Type="http://schemas.openxmlformats.org/officeDocument/2006/relationships/hyperlink" Target="http://www.fema.gov/business/nfip/" TargetMode="External"/><Relationship Id="rId89" Type="http://schemas.openxmlformats.org/officeDocument/2006/relationships/hyperlink" Target="http://www.gosection8.com" TargetMode="External"/><Relationship Id="rId16" Type="http://schemas.openxmlformats.org/officeDocument/2006/relationships/hyperlink" Target="https://www.atsdr.cdc.gov/placeandhealth/svi/interactive_map.html" TargetMode="External"/><Relationship Id="rId11" Type="http://schemas.openxmlformats.org/officeDocument/2006/relationships/image" Target="media/image1.jpg"/><Relationship Id="rId32" Type="http://schemas.openxmlformats.org/officeDocument/2006/relationships/hyperlink" Target="https://www.rd.usda.gov/programs-services/farm-labor-housing-direct-loans-grants" TargetMode="External"/><Relationship Id="rId37" Type="http://schemas.openxmlformats.org/officeDocument/2006/relationships/hyperlink" Target="https://www.acf.hhs.gov/ocs/programs/csbg" TargetMode="External"/><Relationship Id="rId53" Type="http://schemas.openxmlformats.org/officeDocument/2006/relationships/hyperlink" Target="https://www.hud.gov/program_offices/housing/sfh/nsc/lossmit" TargetMode="External"/><Relationship Id="rId58" Type="http://schemas.openxmlformats.org/officeDocument/2006/relationships/hyperlink" Target="https://benefits.va.gov/homeloans/" TargetMode="External"/><Relationship Id="rId74" Type="http://schemas.openxmlformats.org/officeDocument/2006/relationships/hyperlink" Target="https://www.fema.gov/individual-assistance-program-and-policy-guide" TargetMode="External"/><Relationship Id="rId79" Type="http://schemas.openxmlformats.org/officeDocument/2006/relationships/hyperlink" Target="https://www.fema.gov/individual-assistance-program-and-policy-guide"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eader" Target="header2.xml"/><Relationship Id="rId22" Type="http://schemas.openxmlformats.org/officeDocument/2006/relationships/hyperlink" Target="https://healthandwelfare.idaho.gov/services-programs/211" TargetMode="External"/><Relationship Id="rId27" Type="http://schemas.openxmlformats.org/officeDocument/2006/relationships/hyperlink" Target="https://www.idahohousing.com/homelessness-services-programs/emergency-solutions-grants/" TargetMode="External"/><Relationship Id="rId30" Type="http://schemas.openxmlformats.org/officeDocument/2006/relationships/hyperlink" Target="https://www.usace.army.mil/Media/Fact-Sheets/Fact-Sheet-Article-View/Article/475463/temporary-roofing/" TargetMode="External"/><Relationship Id="rId35" Type="http://schemas.openxmlformats.org/officeDocument/2006/relationships/hyperlink" Target="https://www.hud.gov/sites/documents/19565_515_RURALRENTAL.PDF" TargetMode="External"/><Relationship Id="rId43" Type="http://schemas.openxmlformats.org/officeDocument/2006/relationships/hyperlink" Target="https://www.hud.gov/program_offices/comm_planning/affordablehousing/programs/home/" TargetMode="External"/><Relationship Id="rId48" Type="http://schemas.openxmlformats.org/officeDocument/2006/relationships/hyperlink" Target="https://www.hudexchange.info/programs/housing-counseling/" TargetMode="External"/><Relationship Id="rId56" Type="http://schemas.openxmlformats.org/officeDocument/2006/relationships/hyperlink" Target="https://www.hud.gov/hudprograms/phcapfund" TargetMode="External"/><Relationship Id="rId64" Type="http://schemas.openxmlformats.org/officeDocument/2006/relationships/hyperlink" Target="https://www.fema.gov/hazard-mitigation-grant-program-new" TargetMode="External"/><Relationship Id="rId69" Type="http://schemas.openxmlformats.org/officeDocument/2006/relationships/hyperlink" Target="https://www.fema.gov/individual-assistance-program-and-policy-guide" TargetMode="External"/><Relationship Id="rId77" Type="http://schemas.openxmlformats.org/officeDocument/2006/relationships/hyperlink" Target="https://www.fema.gov/individual-assistance-program-and-policy-guide" TargetMode="External"/><Relationship Id="rId8" Type="http://schemas.openxmlformats.org/officeDocument/2006/relationships/webSettings" Target="webSettings.xml"/><Relationship Id="rId51" Type="http://schemas.openxmlformats.org/officeDocument/2006/relationships/hyperlink" Target="https://www.hud.gov/program_offices/housing/sfh/nsc/lossmit" TargetMode="External"/><Relationship Id="rId72" Type="http://schemas.openxmlformats.org/officeDocument/2006/relationships/hyperlink" Target="https://www.fema.gov/individual-assistance-program-and-policy-guide" TargetMode="External"/><Relationship Id="rId80" Type="http://schemas.openxmlformats.org/officeDocument/2006/relationships/hyperlink" Target="https://www.fema.gov/individual-assistance-program-and-policy-guide" TargetMode="External"/><Relationship Id="rId85" Type="http://schemas.openxmlformats.org/officeDocument/2006/relationships/hyperlink" Target="http://www.fema.gov/business/nfip/"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atsdr.cdc.gov/placeandhealth/svi/interactive_map.html" TargetMode="External"/><Relationship Id="rId25" Type="http://schemas.openxmlformats.org/officeDocument/2006/relationships/hyperlink" Target="https://www.idahohousing.com/hpp/" TargetMode="External"/><Relationship Id="rId33" Type="http://schemas.openxmlformats.org/officeDocument/2006/relationships/hyperlink" Target="https://www.usdaloans.com/program/first-time-homebuyers/" TargetMode="External"/><Relationship Id="rId38" Type="http://schemas.openxmlformats.org/officeDocument/2006/relationships/hyperlink" Target="https://www.acf.hhs.gov/ocs/programs/ssbg" TargetMode="External"/><Relationship Id="rId46" Type="http://schemas.openxmlformats.org/officeDocument/2006/relationships/hyperlink" Target="https://www.hud.gov/program_offices/comm_planning/affordablehousing/programs/home/" TargetMode="External"/><Relationship Id="rId59" Type="http://schemas.openxmlformats.org/officeDocument/2006/relationships/hyperlink" Target="http://www.federalgrantswire.com/cora-brown-fund.html" TargetMode="External"/><Relationship Id="rId67" Type="http://schemas.openxmlformats.org/officeDocument/2006/relationships/hyperlink" Target="https://www.fema.gov/individual-assistance-program-tools" TargetMode="External"/><Relationship Id="rId20" Type="http://schemas.openxmlformats.org/officeDocument/2006/relationships/footer" Target="footer2.xml"/><Relationship Id="rId41" Type="http://schemas.openxmlformats.org/officeDocument/2006/relationships/hyperlink" Target="https://www.hud.gov/program_offices/housing/sfh/ins/203h-dft" TargetMode="External"/><Relationship Id="rId54" Type="http://schemas.openxmlformats.org/officeDocument/2006/relationships/hyperlink" Target="https://www.hud.gov/hudprograms/phcapfund" TargetMode="External"/><Relationship Id="rId62" Type="http://schemas.openxmlformats.org/officeDocument/2006/relationships/hyperlink" Target="https://www.fema.gov/hazard-mitigation-grant-program-new" TargetMode="External"/><Relationship Id="rId70" Type="http://schemas.openxmlformats.org/officeDocument/2006/relationships/hyperlink" Target="https://www.fema.gov/individual-assistance-program-and-policy-guide" TargetMode="External"/><Relationship Id="rId75" Type="http://schemas.openxmlformats.org/officeDocument/2006/relationships/hyperlink" Target="https://www.fema.gov/individual-assistance-program-and-policy-guide" TargetMode="External"/><Relationship Id="rId83" Type="http://schemas.openxmlformats.org/officeDocument/2006/relationships/hyperlink" Target="https://www.fema.gov/individual-assistance-program-and-policy-guide" TargetMode="External"/><Relationship Id="rId88" Type="http://schemas.openxmlformats.org/officeDocument/2006/relationships/hyperlink" Target="https://disasterloan.sba.gov/ela/Information/Ind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healthandwelfare.idaho.gov/services-programs/financial-assistance/about-tafi" TargetMode="External"/><Relationship Id="rId28" Type="http://schemas.openxmlformats.org/officeDocument/2006/relationships/hyperlink" Target="https://nlihc.org/housing-needs-by-state/idaho" TargetMode="External"/><Relationship Id="rId36" Type="http://schemas.openxmlformats.org/officeDocument/2006/relationships/hyperlink" Target="https://www.rd.usda.gov/programs-services/single-family-housing-repair-loans-grants" TargetMode="External"/><Relationship Id="rId49" Type="http://schemas.openxmlformats.org/officeDocument/2006/relationships/hyperlink" Target="https://www.hudexchange.info/programs/housing-counseling/" TargetMode="External"/><Relationship Id="rId57" Type="http://schemas.openxmlformats.org/officeDocument/2006/relationships/hyperlink" Target="https://benefits.va.gov/homeloans/" TargetMode="External"/><Relationship Id="rId10" Type="http://schemas.openxmlformats.org/officeDocument/2006/relationships/endnotes" Target="endnotes.xml"/><Relationship Id="rId31" Type="http://schemas.openxmlformats.org/officeDocument/2006/relationships/hyperlink" Target="https://www.rd.usda.gov/programs-services/services/rural-development-disaster-assistance" TargetMode="External"/><Relationship Id="rId44" Type="http://schemas.openxmlformats.org/officeDocument/2006/relationships/hyperlink" Target="https://www.hud.gov/program_offices/comm_planning/affordablehousing/programs/home/" TargetMode="External"/><Relationship Id="rId52" Type="http://schemas.openxmlformats.org/officeDocument/2006/relationships/hyperlink" Target="https://www.hud.gov/program_offices/housing/sfh/nsc/lossmit" TargetMode="External"/><Relationship Id="rId60" Type="http://schemas.openxmlformats.org/officeDocument/2006/relationships/hyperlink" Target="http://www.federalgrantswire.com/cora-brown-fund.html" TargetMode="External"/><Relationship Id="rId65" Type="http://schemas.openxmlformats.org/officeDocument/2006/relationships/hyperlink" Target="https://www.fema.gov/individual-assistance-program-tools" TargetMode="External"/><Relationship Id="rId73" Type="http://schemas.openxmlformats.org/officeDocument/2006/relationships/hyperlink" Target="https://www.fema.gov/individual-assistance-program-and-policy-guide" TargetMode="External"/><Relationship Id="rId78" Type="http://schemas.openxmlformats.org/officeDocument/2006/relationships/hyperlink" Target="https://www.fema.gov/individual-assistance-program-and-policy-guide" TargetMode="External"/><Relationship Id="rId81" Type="http://schemas.openxmlformats.org/officeDocument/2006/relationships/hyperlink" Target="https://www.fema.gov/individual-assistance-program-and-policy-guide" TargetMode="External"/><Relationship Id="rId86" Type="http://schemas.openxmlformats.org/officeDocument/2006/relationships/hyperlink" Target="https://disasterloan.sba.gov/ela/Information/Ind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https://www.hudexchange.info/programs/cdbg/" TargetMode="External"/><Relationship Id="rId34" Type="http://schemas.openxmlformats.org/officeDocument/2006/relationships/hyperlink" Target="https://www.rd.usda.gov/programs-services/multi-family-housing-rental-assistance" TargetMode="External"/><Relationship Id="rId50" Type="http://schemas.openxmlformats.org/officeDocument/2006/relationships/hyperlink" Target="https://www.hudexchange.info/programs/housing-counseling/" TargetMode="External"/><Relationship Id="rId55" Type="http://schemas.openxmlformats.org/officeDocument/2006/relationships/hyperlink" Target="https://www.hud.gov/hudprograms/phcapfund" TargetMode="External"/><Relationship Id="rId76" Type="http://schemas.openxmlformats.org/officeDocument/2006/relationships/hyperlink" Target="https://www.fema.gov/individual-assistance-program-and-policy-guide" TargetMode="External"/><Relationship Id="rId7" Type="http://schemas.openxmlformats.org/officeDocument/2006/relationships/settings" Target="settings.xml"/><Relationship Id="rId71" Type="http://schemas.openxmlformats.org/officeDocument/2006/relationships/hyperlink" Target="https://www.fema.gov/individual-assistance-program-and-policy-guide" TargetMode="External"/><Relationship Id="rId2" Type="http://schemas.openxmlformats.org/officeDocument/2006/relationships/customXml" Target="../customXml/item2.xml"/><Relationship Id="rId29" Type="http://schemas.openxmlformats.org/officeDocument/2006/relationships/hyperlink" Target="https://www.rd.usda.gov/programs-services/single-family-housing-programs/single-family-housing-direct-home-loans/id" TargetMode="External"/><Relationship Id="rId24" Type="http://schemas.openxmlformats.org/officeDocument/2006/relationships/hyperlink" Target="https://veterans.idaho.gov/pressrelease/idaho-veterans-emergency-relief-grant-application/" TargetMode="External"/><Relationship Id="rId40" Type="http://schemas.openxmlformats.org/officeDocument/2006/relationships/hyperlink" Target="https://www.hudexchange.info/programs/cdbg-dr/" TargetMode="External"/><Relationship Id="rId45" Type="http://schemas.openxmlformats.org/officeDocument/2006/relationships/hyperlink" Target="https://www.hud.gov/program_offices/comm_planning/affordablehousing/programs/home/" TargetMode="External"/><Relationship Id="rId66" Type="http://schemas.openxmlformats.org/officeDocument/2006/relationships/hyperlink" Target="https://www.fema.gov/individual-assistance-program-tools" TargetMode="External"/><Relationship Id="rId87" Type="http://schemas.openxmlformats.org/officeDocument/2006/relationships/hyperlink" Target="https://disasterloan.sba.gov/ela/Information/Inde" TargetMode="External"/><Relationship Id="rId61" Type="http://schemas.openxmlformats.org/officeDocument/2006/relationships/hyperlink" Target="http://www.federalgrantswire.com/cora-brown-fund.html" TargetMode="External"/><Relationship Id="rId82" Type="http://schemas.openxmlformats.org/officeDocument/2006/relationships/hyperlink" Target="https://www.fema.gov/individual-assistance-program-and-policy-guide" TargetMode="External"/><Relationship Id="rId1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f1f0e0-b601-4749-a7f4-5b51c571fdc3" xsi:nil="true"/>
    <lcf76f155ced4ddcb4097134ff3c332f xmlns="808ee92e-3f8f-4761-a960-0f0d82ae4a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1BD6CF0A2E284AB752D3B9ABC05524" ma:contentTypeVersion="14" ma:contentTypeDescription="Create a new document." ma:contentTypeScope="" ma:versionID="0718b5be31968b98f22e1bec352a6729">
  <xsd:schema xmlns:xsd="http://www.w3.org/2001/XMLSchema" xmlns:xs="http://www.w3.org/2001/XMLSchema" xmlns:p="http://schemas.microsoft.com/office/2006/metadata/properties" xmlns:ns2="d5f1f0e0-b601-4749-a7f4-5b51c571fdc3" xmlns:ns3="808ee92e-3f8f-4761-a960-0f0d82ae4a97" targetNamespace="http://schemas.microsoft.com/office/2006/metadata/properties" ma:root="true" ma:fieldsID="48c62fa7e6a086095628f679a653103d" ns2:_="" ns3:_="">
    <xsd:import namespace="d5f1f0e0-b601-4749-a7f4-5b51c571fdc3"/>
    <xsd:import namespace="808ee92e-3f8f-4761-a960-0f0d82ae4a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f0e0-b601-4749-a7f4-5b51c571fd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86c86a-f72d-41c3-b480-6937980cc91e}" ma:internalName="TaxCatchAll" ma:showField="CatchAllData" ma:web="d5f1f0e0-b601-4749-a7f4-5b51c571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8ee92e-3f8f-4761-a960-0f0d82ae4a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091450-dd9d-4e8d-a95a-f4f436347e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096F-FB64-403F-90B3-388362BCB54F}">
  <ds:schemaRefs>
    <ds:schemaRef ds:uri="http://schemas.microsoft.com/sharepoint/v3/contenttype/forms"/>
  </ds:schemaRefs>
</ds:datastoreItem>
</file>

<file path=customXml/itemProps2.xml><?xml version="1.0" encoding="utf-8"?>
<ds:datastoreItem xmlns:ds="http://schemas.openxmlformats.org/officeDocument/2006/customXml" ds:itemID="{654C02A2-E9F6-4E67-A020-9D6AD1F87780}">
  <ds:schemaRefs>
    <ds:schemaRef ds:uri="d5f1f0e0-b601-4749-a7f4-5b51c571fdc3"/>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808ee92e-3f8f-4761-a960-0f0d82ae4a97"/>
    <ds:schemaRef ds:uri="http://www.w3.org/XML/1998/namespace"/>
  </ds:schemaRefs>
</ds:datastoreItem>
</file>

<file path=customXml/itemProps3.xml><?xml version="1.0" encoding="utf-8"?>
<ds:datastoreItem xmlns:ds="http://schemas.openxmlformats.org/officeDocument/2006/customXml" ds:itemID="{FA32ABAA-AFE4-4235-9F30-952D11C3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1f0e0-b601-4749-a7f4-5b51c571fdc3"/>
    <ds:schemaRef ds:uri="808ee92e-3f8f-4761-a960-0f0d82ae4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904AB-422D-4FF6-B211-51152285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102</Pages>
  <Words>22885</Words>
  <Characters>130451</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IOEM Catastrophic Housing Plan Best Practices</vt:lpstr>
    </vt:vector>
  </TitlesOfParts>
  <Company>IEM</Company>
  <LinksUpToDate>false</LinksUpToDate>
  <CharactersWithSpaces>153030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IOEM Catastrophic Housing Plan Best Practices</dc:title>
  <dc:subject/>
  <dc:creator>Idaho Office of Emergency Management</dc:creator>
  <cp:keywords/>
  <dc:description/>
  <cp:lastModifiedBy>McCoy, Kathryn</cp:lastModifiedBy>
  <cp:revision>2</cp:revision>
  <cp:lastPrinted>2016-02-04T16:52:00Z</cp:lastPrinted>
  <dcterms:created xsi:type="dcterms:W3CDTF">2023-12-14T21:56:00Z</dcterms:created>
  <dcterms:modified xsi:type="dcterms:W3CDTF">2023-12-14T21:56:00Z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0x010100141BD6CF0A2E284AB752D3B9ABC05524</vt:lpwstr>
  </property>
  <property fmtid="{D5CDD505-2E9C-101B-9397-08002B2CF9AE}" pid="3" name="MediaServiceImageTags">
    <vt:lpwstr/>
  </property>
  <property fmtid="{D5CDD505-2E9C-101B-9397-08002B2CF9AE}" pid="4" name="GrammarlyDocumentId">
    <vt:lpwstr>e04c41757039d5bee79a109da18d2b606af18aa4e4f4335cb6f122541eba4d32</vt:lpwstr>
  </property>
</Properties>
</file>